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1C31A9">
      <w:pPr>
        <w:pageBreakBefore w:val="0"/>
        <w:widowControl w:val="0"/>
        <w:kinsoku/>
        <w:wordWrap/>
        <w:overflowPunct/>
        <w:topLinePunct w:val="0"/>
        <w:autoSpaceDE/>
        <w:autoSpaceDN/>
        <w:bidi w:val="0"/>
        <w:adjustRightInd/>
        <w:snapToGrid/>
        <w:spacing w:beforeAutospacing="0" w:afterAutospacing="0" w:line="600" w:lineRule="exact"/>
        <w:textAlignment w:val="auto"/>
        <w:rPr>
          <w:rFonts w:hint="eastAsia" w:ascii="方正仿宋_GB2312" w:hAnsi="方正仿宋_GB2312" w:eastAsia="方正仿宋_GB2312" w:cs="方正仿宋_GB2312"/>
          <w:b w:val="0"/>
          <w:bCs/>
          <w:color w:val="000000" w:themeColor="text1"/>
          <w:sz w:val="32"/>
          <w:szCs w:val="32"/>
          <w:u w:val="none"/>
          <w:lang w:eastAsia="zh-Hans"/>
          <w14:textFill>
            <w14:solidFill>
              <w14:schemeClr w14:val="tx1"/>
            </w14:solidFill>
          </w14:textFill>
        </w:rPr>
      </w:pPr>
      <w:bookmarkStart w:id="0" w:name="_GoBack"/>
      <w:bookmarkEnd w:id="0"/>
      <w:r>
        <w:rPr>
          <w:rFonts w:hint="eastAsia" w:ascii="方正仿宋_GB2312" w:hAnsi="方正仿宋_GB2312" w:eastAsia="方正仿宋_GB2312" w:cs="方正仿宋_GB2312"/>
          <w:b w:val="0"/>
          <w:bCs/>
          <w:color w:val="000000" w:themeColor="text1"/>
          <w:sz w:val="32"/>
          <w:szCs w:val="32"/>
          <w:u w:val="none"/>
          <w:lang w:eastAsia="zh-Hans"/>
          <w14:textFill>
            <w14:solidFill>
              <w14:schemeClr w14:val="tx1"/>
            </w14:solidFill>
          </w14:textFill>
        </w:rPr>
        <w:t>附件1</w:t>
      </w:r>
    </w:p>
    <w:p w14:paraId="74523CB5">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中国职业技术教育学会新材料专业委员会</w:t>
      </w:r>
    </w:p>
    <w:p w14:paraId="6B5A2D4C">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职业院校新材料专业领域人才需求与专业</w:t>
      </w:r>
    </w:p>
    <w:p w14:paraId="5A37C849">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设置研究专项课题目录</w:t>
      </w:r>
    </w:p>
    <w:p w14:paraId="063CD802">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pPr>
    </w:p>
    <w:p w14:paraId="5A50D19C">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课题目录仅提供选题参考。</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申报者自拟</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课题名称的表述应科学、严谨、规范、简明，一般不加副标题。</w:t>
      </w:r>
    </w:p>
    <w:p w14:paraId="48C1A07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先进基础材料专业领域</w:t>
      </w:r>
    </w:p>
    <w:p w14:paraId="2C1CD76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1.先进钢铁材料产业升级背景下技术技能人才需求与专业设置匹配性研究</w:t>
      </w:r>
    </w:p>
    <w:p w14:paraId="144DD4C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2.先进有色金属材料领域岗位群分析及职业院校专业培养规格优化研究</w:t>
      </w:r>
    </w:p>
    <w:p w14:paraId="5C7FDD9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3.绿色建材产业发展新趋势下中职-高职专科-职业本科专业衔接机制研究</w:t>
      </w:r>
    </w:p>
    <w:p w14:paraId="07EC945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4.先进化工材料领域典型工作任务与职业能力映射关系研究</w:t>
      </w:r>
    </w:p>
    <w:p w14:paraId="3C529D5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5.先进无机非金属材料专业与相近专业内涵区分及特色定位研究</w:t>
      </w:r>
    </w:p>
    <w:p w14:paraId="209D395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6.先进陶瓷粉体及制品产业人才供给短板与职业教育补位路径研究</w:t>
      </w:r>
    </w:p>
    <w:p w14:paraId="2976BD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7.绿色建材产业低碳转型背景下实训基地建设与师资队伍培养研究</w:t>
      </w:r>
    </w:p>
    <w:p w14:paraId="00E3031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8.先进钢铁材料领域职业本科人才培养目标与课程体系构建研究</w:t>
      </w:r>
    </w:p>
    <w:p w14:paraId="7D0B3BE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9.先进有色金属材料产业国际化发展对技能人才能力要求及培养对策研究</w:t>
      </w:r>
    </w:p>
    <w:p w14:paraId="2C20D4A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10.地方先进化工材料产业集群与职业院校专业协同发展模式研究</w:t>
      </w:r>
    </w:p>
    <w:p w14:paraId="5B80F36F">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default" w:ascii="黑体" w:hAnsi="黑体" w:eastAsia="黑体" w:cs="黑体"/>
          <w:sz w:val="32"/>
          <w:szCs w:val="32"/>
          <w:lang w:val="en-US" w:eastAsia="zh-CN"/>
        </w:rPr>
        <w:t>关键战略材料</w:t>
      </w:r>
      <w:r>
        <w:rPr>
          <w:rFonts w:hint="eastAsia" w:ascii="黑体" w:hAnsi="黑体" w:eastAsia="黑体" w:cs="黑体"/>
          <w:sz w:val="32"/>
          <w:szCs w:val="32"/>
          <w:lang w:val="en-US" w:eastAsia="zh-CN"/>
        </w:rPr>
        <w:t>专业领域</w:t>
      </w:r>
    </w:p>
    <w:p w14:paraId="33A2BA0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1.新型能源材料产业新趋势下技术技能人才需求结构分析与培养改革研究</w:t>
      </w:r>
    </w:p>
    <w:p w14:paraId="70CCDC7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2.高性能纤维及复合材料专业岗位能力要求与课程体系匹配研究</w:t>
      </w:r>
    </w:p>
    <w:p w14:paraId="0B2F512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3.稀土功能材料领域职业面向与中高职衔接人才培养方案优化研究</w:t>
      </w:r>
    </w:p>
    <w:p w14:paraId="6EDC954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4.新型显示材料产业快速发展背景下人才供给缺口及职业教育应对策略研究</w:t>
      </w:r>
    </w:p>
    <w:p w14:paraId="08884EB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5.生物医用材料专业与相近医学材料专业内涵区分及特色发展研究</w:t>
      </w:r>
    </w:p>
    <w:p w14:paraId="09BCE94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6.先进半导体材料领域典型工作任务解析与职业能力标准构建研究</w:t>
      </w:r>
    </w:p>
    <w:p w14:paraId="1532FC1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7.生物降解材料产业绿色发展导向下实训教学体系构建与实践研究</w:t>
      </w:r>
    </w:p>
    <w:p w14:paraId="479BC38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8.新型能源材料专业职业本科培养规格与行业岗位需求适配性研究</w:t>
      </w:r>
    </w:p>
    <w:p w14:paraId="0D3DF29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9.高性能纤维及复合材料产业校企协同育人机制创新与实践探索</w:t>
      </w:r>
    </w:p>
    <w:p w14:paraId="4F33D23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10.稀土功能材料领域师资队伍“双师型”建设路径与保障机制研究</w:t>
      </w:r>
    </w:p>
    <w:p w14:paraId="063D0EAC">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default" w:ascii="黑体" w:hAnsi="黑体" w:eastAsia="黑体" w:cs="黑体"/>
          <w:sz w:val="32"/>
          <w:szCs w:val="32"/>
          <w:lang w:val="en-US" w:eastAsia="zh-CN"/>
        </w:rPr>
        <w:t>前沿材料</w:t>
      </w:r>
      <w:r>
        <w:rPr>
          <w:rFonts w:hint="eastAsia" w:ascii="黑体" w:hAnsi="黑体" w:eastAsia="黑体" w:cs="黑体"/>
          <w:sz w:val="32"/>
          <w:szCs w:val="32"/>
          <w:lang w:val="en-US" w:eastAsia="zh-CN"/>
        </w:rPr>
        <w:t>专业领域</w:t>
      </w:r>
    </w:p>
    <w:p w14:paraId="1C1E4DB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3D打印用合金粉末产业发展背景下技术技能人才需求与专业设置研究</w:t>
      </w:r>
    </w:p>
    <w:p w14:paraId="1175418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2.粉末冶金超高性能特种合金领域职业能力要求与课程体系构建研究</w:t>
      </w:r>
    </w:p>
    <w:p w14:paraId="72D98F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3.高性能球形非晶与纳米晶粉末专业岗位群分析及培养目标定位研究</w:t>
      </w:r>
    </w:p>
    <w:p w14:paraId="3AFEB61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4.实用化超导材料产业发展趋势下人才培养现状与改革路径研究</w:t>
      </w:r>
    </w:p>
    <w:p w14:paraId="61B5C8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5.3D打印用合金粉末专业与材料成型类相近专业内涵区分研究</w:t>
      </w:r>
    </w:p>
    <w:p w14:paraId="0AF08AD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6.前沿材料领域中职-高职-职业本科贯通培养模式构建与实践研究</w:t>
      </w:r>
    </w:p>
    <w:p w14:paraId="7A6C0AF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7.粉末冶金超高性能特种合金产业实训基地建设标准与实施路径研究</w:t>
      </w:r>
    </w:p>
    <w:p w14:paraId="4D6D4AB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8.实用化超导材料领域“双师型”师资队伍培养模式创新研究</w:t>
      </w:r>
    </w:p>
    <w:p w14:paraId="3D8FB1F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9.前沿材料产业协同创新背景下职业院校人才培养实践探索与成效评估研究</w:t>
      </w:r>
    </w:p>
    <w:p w14:paraId="5E408C67">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黑体" w:hAnsi="黑体" w:eastAsia="黑体" w:cs="黑体"/>
          <w:sz w:val="32"/>
          <w:szCs w:val="32"/>
          <w:lang w:val="en-US" w:eastAsia="zh-CN"/>
        </w:rPr>
      </w:pPr>
    </w:p>
    <w:p w14:paraId="776A24A6">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Times New Roman" w:hAnsi="Times New Roman" w:eastAsia="仿宋_GB2312" w:cs="仿宋_GB2312"/>
          <w:color w:val="000000" w:themeColor="text1"/>
          <w:sz w:val="32"/>
          <w:szCs w:val="32"/>
          <w:highlight w:val="none"/>
          <w:u w:val="none"/>
          <w:lang w:eastAsia="zh-Hans"/>
          <w14:textFill>
            <w14:solidFill>
              <w14:schemeClr w14:val="tx1"/>
            </w14:solidFill>
          </w14:textFill>
        </w:rPr>
      </w:pPr>
    </w:p>
    <w:p w14:paraId="74E305B3">
      <w:pPr>
        <w:pageBreakBefore w:val="0"/>
        <w:widowControl w:val="0"/>
        <w:kinsoku/>
        <w:wordWrap/>
        <w:overflowPunct/>
        <w:topLinePunct w:val="0"/>
        <w:autoSpaceDE/>
        <w:autoSpaceDN/>
        <w:bidi w:val="0"/>
        <w:adjustRightInd/>
        <w:snapToGrid/>
        <w:spacing w:beforeAutospacing="0" w:afterAutospacing="0" w:line="600" w:lineRule="exact"/>
        <w:jc w:val="center"/>
        <w:textAlignment w:val="auto"/>
        <w:rPr>
          <w:rFonts w:hint="eastAsia" w:ascii="方正小标宋简体" w:hAnsi="方正小标宋简体" w:eastAsia="方正小标宋简体" w:cs="方正小标宋简体"/>
          <w:sz w:val="44"/>
          <w:szCs w:val="44"/>
          <w:lang w:val="en-US" w:eastAsia="zh-Hans"/>
        </w:rPr>
      </w:pPr>
    </w:p>
    <w:p w14:paraId="5BB2E654"/>
    <w:sectPr>
      <w:footerReference r:id="rId3" w:type="default"/>
      <w:pgSz w:w="11906" w:h="16838"/>
      <w:pgMar w:top="2268" w:right="1701" w:bottom="1701" w:left="170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7AC8429-1BEE-4708-A55D-A3445CA4598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2312">
    <w:altName w:val="仿宋"/>
    <w:panose1 w:val="02000000000000000000"/>
    <w:charset w:val="86"/>
    <w:family w:val="auto"/>
    <w:pitch w:val="default"/>
    <w:sig w:usb0="00000000" w:usb1="00000000" w:usb2="00000012" w:usb3="00000000" w:csb0="00040001" w:csb1="00000000"/>
    <w:embedRegular r:id="rId2" w:fontKey="{880F979B-C8D8-4885-9BD2-220ABB59B9A1}"/>
  </w:font>
  <w:font w:name="仿宋">
    <w:panose1 w:val="02010609060101010101"/>
    <w:charset w:val="86"/>
    <w:family w:val="auto"/>
    <w:pitch w:val="default"/>
    <w:sig w:usb0="800002BF" w:usb1="38CF7CFA" w:usb2="00000016" w:usb3="00000000" w:csb0="00040001" w:csb1="00000000"/>
  </w:font>
  <w:font w:name="方正小标宋简体">
    <w:panose1 w:val="02010600010101010101"/>
    <w:charset w:val="86"/>
    <w:family w:val="auto"/>
    <w:pitch w:val="default"/>
    <w:sig w:usb0="00000001" w:usb1="080E0000" w:usb2="00000000" w:usb3="00000000" w:csb0="00040000" w:csb1="00000000"/>
    <w:embedRegular r:id="rId3" w:fontKey="{77DEAB56-3235-4FD9-8671-7564A52CFFBB}"/>
  </w:font>
  <w:font w:name="仿宋_GB2312">
    <w:panose1 w:val="02010609030101010101"/>
    <w:charset w:val="86"/>
    <w:family w:val="auto"/>
    <w:pitch w:val="default"/>
    <w:sig w:usb0="00000001" w:usb1="080E0000" w:usb2="00000000" w:usb3="00000000" w:csb0="00040000" w:csb1="00000000"/>
    <w:embedRegular r:id="rId4" w:fontKey="{47587A24-1868-4AD9-B738-7ECCB8AFB40A}"/>
  </w:font>
  <w:font w:name="KSOFE8852770">
    <w:panose1 w:val="03000509000000000000"/>
    <w:charset w:val="86"/>
    <w:family w:val="auto"/>
    <w:pitch w:val="default"/>
    <w:sig w:usb0="00000001" w:usb1="00000000" w:usb2="00000000" w:usb3="00000000" w:csb0="00040001" w:csb1="00000000"/>
  </w:font>
  <w:font w:name="WPSEMBED1">
    <w:panose1 w:val="0201060001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796D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6FFE1F">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16FFE1F">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2035D8"/>
    <w:multiLevelType w:val="singleLevel"/>
    <w:tmpl w:val="312035D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981367"/>
    <w:rsid w:val="106D6518"/>
    <w:rsid w:val="125E02F9"/>
    <w:rsid w:val="26D35544"/>
    <w:rsid w:val="2C912310"/>
    <w:rsid w:val="38A8464C"/>
    <w:rsid w:val="3FD75A13"/>
    <w:rsid w:val="7E780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977</Words>
  <Characters>1012</Characters>
  <Lines>0</Lines>
  <Paragraphs>0</Paragraphs>
  <TotalTime>17</TotalTime>
  <ScaleCrop>false</ScaleCrop>
  <LinksUpToDate>false</LinksUpToDate>
  <CharactersWithSpaces>1012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2025-12-04T06:54:00Z</dcterms:created>
  <dc:creator>HUAWEI</dc:creator>
  <cp:lastModifiedBy>ikik</cp:lastModifiedBy>
  <cp:lastPrinted>2025-12-15T09:29:00Z</cp:lastPrinted>
  <dcterms:modified xsi:type="dcterms:W3CDTF">2025-12-22T10:13:06Z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eyJoZGlkIjoiMmY1Y2EwZGYwN2U1ZTFmZDYwYTZiOThmZTE2OWQ1OWQiLCJ1c2VySWQiOiIyODc0MjY2ODYifQ==</vt:lpwstr>
  </property>
  <property fmtid="{D5CDD505-2E9C-101B-9397-08002B2CF9AE}" pid="4" name="ICV">
    <vt:lpwstr>9DC90B3426FB439DB92D04D99DA961BC_13</vt:lpwstr>
  </property>
</Properties>
</file>