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40AA" w:rsidRDefault="0078731F">
      <w:pPr>
        <w:overflowPunct w:val="0"/>
        <w:adjustRightInd w:val="0"/>
        <w:snapToGrid w:val="0"/>
        <w:spacing w:line="540" w:lineRule="exact"/>
        <w:rPr>
          <w:rFonts w:ascii="Times New Roman" w:eastAsia="黑体" w:hAnsi="Times New Roman" w:cs="Times New Roman"/>
          <w:sz w:val="32"/>
          <w:szCs w:val="40"/>
        </w:rPr>
      </w:pPr>
      <w:r>
        <w:rPr>
          <w:rFonts w:ascii="Times New Roman" w:eastAsia="黑体" w:hAnsi="Times New Roman" w:cs="Times New Roman" w:hint="eastAsia"/>
          <w:sz w:val="32"/>
          <w:szCs w:val="40"/>
        </w:rPr>
        <w:t>附件</w:t>
      </w:r>
      <w:r>
        <w:rPr>
          <w:rFonts w:ascii="Times New Roman" w:eastAsia="黑体" w:hAnsi="Times New Roman" w:cs="Times New Roman" w:hint="eastAsia"/>
          <w:sz w:val="32"/>
          <w:szCs w:val="40"/>
        </w:rPr>
        <w:t>1</w:t>
      </w:r>
    </w:p>
    <w:p w:rsidR="00F840AA" w:rsidRDefault="00F840AA">
      <w:pPr>
        <w:overflowPunct w:val="0"/>
        <w:adjustRightInd w:val="0"/>
        <w:snapToGrid w:val="0"/>
        <w:spacing w:line="540" w:lineRule="exact"/>
        <w:rPr>
          <w:rFonts w:ascii="Times New Roman" w:eastAsia="黑体" w:hAnsi="Times New Roman" w:cs="Times New Roman"/>
          <w:sz w:val="32"/>
          <w:szCs w:val="40"/>
        </w:rPr>
      </w:pPr>
    </w:p>
    <w:p w:rsidR="00F840AA" w:rsidRDefault="0078731F">
      <w:pPr>
        <w:overflowPunct w:val="0"/>
        <w:adjustRightInd w:val="0"/>
        <w:snapToGrid w:val="0"/>
        <w:spacing w:line="54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体育健康类（青少年校园足球特色学校）</w:t>
      </w:r>
    </w:p>
    <w:p w:rsidR="00F840AA" w:rsidRDefault="0078731F">
      <w:pPr>
        <w:overflowPunct w:val="0"/>
        <w:adjustRightInd w:val="0"/>
        <w:snapToGrid w:val="0"/>
        <w:spacing w:line="54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认定办法</w:t>
      </w:r>
    </w:p>
    <w:p w:rsidR="00F840AA" w:rsidRDefault="00F840AA">
      <w:pPr>
        <w:overflowPunct w:val="0"/>
        <w:adjustRightInd w:val="0"/>
        <w:snapToGrid w:val="0"/>
        <w:spacing w:line="540" w:lineRule="exact"/>
        <w:ind w:firstLineChars="200" w:firstLine="640"/>
        <w:rPr>
          <w:rFonts w:ascii="Times New Roman" w:eastAsia="仿宋_GB2312" w:hAnsi="Times New Roman" w:cs="Times New Roman"/>
          <w:kern w:val="44"/>
          <w:sz w:val="32"/>
          <w:szCs w:val="36"/>
        </w:rPr>
      </w:pPr>
    </w:p>
    <w:p w:rsidR="00F840AA" w:rsidRDefault="0078731F">
      <w:pPr>
        <w:overflowPunct w:val="0"/>
        <w:adjustRightInd w:val="0"/>
        <w:snapToGrid w:val="0"/>
        <w:spacing w:line="540" w:lineRule="exact"/>
        <w:ind w:firstLine="640"/>
        <w:rPr>
          <w:rFonts w:ascii="Times New Roman" w:eastAsia="仿宋_GB2312" w:hAnsi="Times New Roman" w:cs="Times New Roman"/>
          <w:kern w:val="44"/>
          <w:sz w:val="32"/>
          <w:szCs w:val="36"/>
        </w:rPr>
      </w:pP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体育健康类（青少年校园足球特色学校）是推广普及校园足球的主体力量。坚持统筹兼顾、合理匹配，做好存量、发展增量，严格审核、加强监督等原则，到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2025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年底基本建设完成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5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万所校园足球特色学校，</w:t>
      </w:r>
      <w:r>
        <w:rPr>
          <w:rFonts w:ascii="Times New Roman" w:eastAsia="仿宋_GB2312" w:hAnsi="Times New Roman" w:cs="Times New Roman" w:hint="eastAsia"/>
          <w:sz w:val="32"/>
          <w:szCs w:val="22"/>
        </w:rPr>
        <w:t>开展</w:t>
      </w:r>
      <w:r>
        <w:rPr>
          <w:rFonts w:ascii="Times New Roman" w:eastAsia="仿宋_GB2312" w:hAnsi="Times New Roman" w:cs="Times New Roman"/>
          <w:bCs/>
          <w:sz w:val="32"/>
          <w:szCs w:val="22"/>
        </w:rPr>
        <w:t>女子足球的学校比例</w:t>
      </w:r>
      <w:r>
        <w:rPr>
          <w:rFonts w:ascii="Times New Roman" w:eastAsia="仿宋_GB2312" w:hAnsi="Times New Roman" w:cs="Times New Roman" w:hint="eastAsia"/>
          <w:bCs/>
          <w:sz w:val="32"/>
          <w:szCs w:val="22"/>
        </w:rPr>
        <w:t>大幅提升，形成</w:t>
      </w:r>
      <w:r>
        <w:rPr>
          <w:rFonts w:ascii="Times New Roman" w:eastAsia="仿宋_GB2312" w:hAnsi="Times New Roman" w:cs="Times New Roman"/>
          <w:bCs/>
          <w:color w:val="000000"/>
          <w:sz w:val="32"/>
          <w:szCs w:val="22"/>
        </w:rPr>
        <w:t>常态</w:t>
      </w:r>
      <w:r>
        <w:rPr>
          <w:rFonts w:ascii="Times New Roman" w:eastAsia="仿宋_GB2312" w:hAnsi="Times New Roman" w:cs="Times New Roman" w:hint="eastAsia"/>
          <w:bCs/>
          <w:color w:val="000000"/>
          <w:sz w:val="32"/>
          <w:szCs w:val="22"/>
        </w:rPr>
        <w:t>化</w:t>
      </w:r>
      <w:r>
        <w:rPr>
          <w:rFonts w:ascii="Times New Roman" w:eastAsia="仿宋_GB2312" w:hAnsi="Times New Roman" w:cs="Times New Roman"/>
          <w:bCs/>
          <w:color w:val="000000"/>
          <w:sz w:val="32"/>
          <w:szCs w:val="22"/>
        </w:rPr>
        <w:t>考核</w:t>
      </w:r>
      <w:r>
        <w:rPr>
          <w:rFonts w:ascii="Times New Roman" w:eastAsia="仿宋_GB2312" w:hAnsi="Times New Roman" w:cs="Times New Roman" w:hint="eastAsia"/>
          <w:bCs/>
          <w:color w:val="000000"/>
          <w:sz w:val="32"/>
          <w:szCs w:val="22"/>
        </w:rPr>
        <w:t>与退出</w:t>
      </w:r>
      <w:r>
        <w:rPr>
          <w:rFonts w:ascii="Times New Roman" w:eastAsia="仿宋_GB2312" w:hAnsi="Times New Roman" w:cs="Times New Roman"/>
          <w:bCs/>
          <w:color w:val="000000"/>
          <w:sz w:val="32"/>
          <w:szCs w:val="22"/>
        </w:rPr>
        <w:t>机制</w:t>
      </w:r>
      <w:r>
        <w:rPr>
          <w:rFonts w:ascii="Times New Roman" w:eastAsia="仿宋_GB2312" w:hAnsi="Times New Roman" w:cs="Times New Roman" w:hint="eastAsia"/>
          <w:bCs/>
          <w:color w:val="000000"/>
          <w:sz w:val="32"/>
          <w:szCs w:val="22"/>
        </w:rPr>
        <w:t>。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到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2030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年在师资配备、场地设施、经费投入、赛事组织、安全保障等方面不断完善和提升，实现校园足球特色学校高质量发展。</w:t>
      </w:r>
    </w:p>
    <w:p w:rsidR="00F840AA" w:rsidRDefault="0078731F">
      <w:pPr>
        <w:overflowPunct w:val="0"/>
        <w:adjustRightInd w:val="0"/>
        <w:snapToGrid w:val="0"/>
        <w:spacing w:line="540" w:lineRule="exact"/>
        <w:ind w:firstLineChars="200" w:firstLine="640"/>
        <w:jc w:val="left"/>
        <w:outlineLvl w:val="0"/>
        <w:rPr>
          <w:rFonts w:ascii="宋体" w:eastAsia="黑体" w:hAnsi="宋体" w:cs="Times New Roman"/>
          <w:color w:val="000000"/>
          <w:kern w:val="44"/>
          <w:sz w:val="32"/>
          <w:szCs w:val="48"/>
        </w:rPr>
      </w:pPr>
      <w:r>
        <w:rPr>
          <w:rFonts w:ascii="宋体" w:eastAsia="黑体" w:hAnsi="宋体" w:cs="Times New Roman" w:hint="eastAsia"/>
          <w:color w:val="000000"/>
          <w:kern w:val="44"/>
          <w:sz w:val="32"/>
          <w:szCs w:val="48"/>
        </w:rPr>
        <w:t>一、资质要求</w:t>
      </w:r>
    </w:p>
    <w:p w:rsidR="00F840AA" w:rsidRDefault="0078731F">
      <w:pPr>
        <w:overflowPunct w:val="0"/>
        <w:adjustRightInd w:val="0"/>
        <w:snapToGrid w:val="0"/>
        <w:spacing w:line="540" w:lineRule="exact"/>
        <w:ind w:firstLine="640"/>
        <w:rPr>
          <w:rFonts w:ascii="Times New Roman" w:eastAsia="仿宋_GB2312" w:hAnsi="Times New Roman" w:cs="Times New Roman"/>
          <w:kern w:val="44"/>
          <w:sz w:val="32"/>
          <w:szCs w:val="36"/>
        </w:rPr>
      </w:pP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特色学校按省域内中小学总数的一定比例进行申报，各地按高中、初中和小学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1:3:6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的总体布局进行匹配，可适当向寄宿制学校和九年一贯制学校倾斜。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申报学校必须有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1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名专职足球教师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和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1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块可供教学训练的足球场地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。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同时，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按照《体育健康类（青少年校园足球特色学校）评定指标与细则》，得分在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7</w:t>
      </w:r>
      <w:r>
        <w:rPr>
          <w:rFonts w:ascii="Times New Roman" w:eastAsia="仿宋_GB2312" w:hAnsi="Times New Roman" w:cs="Times New Roman"/>
          <w:kern w:val="44"/>
          <w:sz w:val="32"/>
          <w:szCs w:val="36"/>
        </w:rPr>
        <w:t>0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分及以上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的具有独立学校（机构）代码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的全日制普通中小学、中等职业学校均可申报特色学校。</w:t>
      </w:r>
    </w:p>
    <w:p w:rsidR="00F840AA" w:rsidRDefault="0078731F">
      <w:pPr>
        <w:overflowPunct w:val="0"/>
        <w:adjustRightInd w:val="0"/>
        <w:snapToGrid w:val="0"/>
        <w:spacing w:line="540" w:lineRule="exact"/>
        <w:ind w:firstLineChars="200" w:firstLine="640"/>
        <w:jc w:val="left"/>
        <w:outlineLvl w:val="0"/>
        <w:rPr>
          <w:rFonts w:ascii="宋体" w:eastAsia="黑体" w:hAnsi="宋体" w:cs="Times New Roman"/>
          <w:color w:val="000000"/>
          <w:kern w:val="44"/>
          <w:sz w:val="32"/>
          <w:szCs w:val="48"/>
        </w:rPr>
      </w:pPr>
      <w:r>
        <w:rPr>
          <w:rFonts w:ascii="宋体" w:eastAsia="黑体" w:hAnsi="宋体" w:cs="Times New Roman" w:hint="eastAsia"/>
          <w:color w:val="000000"/>
          <w:kern w:val="44"/>
          <w:sz w:val="32"/>
          <w:szCs w:val="48"/>
        </w:rPr>
        <w:t>二、建设要求</w:t>
      </w:r>
    </w:p>
    <w:p w:rsidR="00F840AA" w:rsidRDefault="0078731F">
      <w:pPr>
        <w:overflowPunct w:val="0"/>
        <w:adjustRightInd w:val="0"/>
        <w:snapToGrid w:val="0"/>
        <w:spacing w:line="540" w:lineRule="exact"/>
        <w:ind w:firstLineChars="200" w:firstLine="640"/>
        <w:rPr>
          <w:rFonts w:ascii="Times New Roman" w:eastAsia="仿宋_GB2312" w:hAnsi="Times New Roman" w:cs="Times New Roman"/>
          <w:kern w:val="44"/>
          <w:sz w:val="32"/>
          <w:szCs w:val="36"/>
        </w:rPr>
      </w:pPr>
      <w:r>
        <w:rPr>
          <w:rFonts w:ascii="楷体_GB2312" w:eastAsia="楷体_GB2312" w:hAnsi="Times New Roman" w:cs="Times New Roman" w:hint="eastAsia"/>
          <w:kern w:val="44"/>
          <w:sz w:val="32"/>
          <w:szCs w:val="36"/>
        </w:rPr>
        <w:t>（一）坚持立德树人。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坚持健康第一的教育理念，把足球作为立德树人的载体，促进学生全面发展。妥善处理学训关系，做到文化学习与足球技能共同发展。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严格实施《国家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lastRenderedPageBreak/>
        <w:t>学生体质健康标准》，校园足球特色学校适龄学生合格率占学校学生总数的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95%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以上，优良率达</w:t>
      </w:r>
      <w:r>
        <w:rPr>
          <w:rFonts w:ascii="Times New Roman" w:eastAsia="仿宋_GB2312" w:hAnsi="Times New Roman" w:cs="Times New Roman"/>
          <w:kern w:val="44"/>
          <w:sz w:val="32"/>
          <w:szCs w:val="36"/>
        </w:rPr>
        <w:t>35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%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以上。</w:t>
      </w:r>
    </w:p>
    <w:p w:rsidR="00F840AA" w:rsidRDefault="0078731F">
      <w:pPr>
        <w:overflowPunct w:val="0"/>
        <w:adjustRightInd w:val="0"/>
        <w:snapToGrid w:val="0"/>
        <w:spacing w:line="540" w:lineRule="exact"/>
        <w:ind w:firstLineChars="200" w:firstLine="640"/>
        <w:rPr>
          <w:rFonts w:ascii="Times New Roman" w:eastAsia="仿宋_GB2312" w:hAnsi="Times New Roman" w:cs="Times New Roman"/>
          <w:kern w:val="44"/>
          <w:sz w:val="32"/>
          <w:szCs w:val="36"/>
        </w:rPr>
      </w:pPr>
      <w:r>
        <w:rPr>
          <w:rFonts w:ascii="楷体_GB2312" w:eastAsia="楷体_GB2312" w:hAnsi="Times New Roman" w:cs="Times New Roman" w:hint="eastAsia"/>
          <w:kern w:val="44"/>
          <w:sz w:val="32"/>
          <w:szCs w:val="36"/>
        </w:rPr>
        <w:t>（二）推动广泛参与。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足球运动纳入大课间、校运动会和课外活动。保障学生每天校内、校外各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1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个小时体育活动时间。</w:t>
      </w:r>
      <w:r>
        <w:rPr>
          <w:rFonts w:ascii="Times New Roman" w:eastAsia="仿宋_GB2312" w:hAnsi="Times New Roman" w:cs="黑体" w:hint="eastAsia"/>
          <w:sz w:val="32"/>
          <w:szCs w:val="32"/>
        </w:rPr>
        <w:t>做到班班踢足球、班班有球队，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  <w:lang w:bidi="ar"/>
        </w:rPr>
        <w:t>通过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兴趣小组、足球社团、俱乐部等形式，使学生广泛参与足球运动。加快校园女子足球推广普及，推动校园男女足球优质均衡发展。</w:t>
      </w:r>
    </w:p>
    <w:p w:rsidR="00F840AA" w:rsidRDefault="0078731F">
      <w:pPr>
        <w:overflowPunct w:val="0"/>
        <w:adjustRightInd w:val="0"/>
        <w:snapToGrid w:val="0"/>
        <w:spacing w:line="540" w:lineRule="exact"/>
        <w:ind w:firstLineChars="200" w:firstLine="640"/>
        <w:rPr>
          <w:rFonts w:ascii="Times New Roman" w:eastAsia="仿宋_GB2312" w:hAnsi="Times New Roman" w:cs="Times New Roman"/>
          <w:kern w:val="44"/>
          <w:sz w:val="32"/>
          <w:szCs w:val="36"/>
        </w:rPr>
      </w:pPr>
      <w:r>
        <w:rPr>
          <w:rFonts w:ascii="楷体_GB2312" w:eastAsia="楷体_GB2312" w:hAnsi="Times New Roman" w:cs="Times New Roman" w:hint="eastAsia"/>
          <w:kern w:val="44"/>
          <w:sz w:val="32"/>
          <w:szCs w:val="36"/>
        </w:rPr>
        <w:t>（三）</w:t>
      </w:r>
      <w:r>
        <w:rPr>
          <w:rFonts w:ascii="楷体_GB2312" w:eastAsia="楷体_GB2312" w:hAnsi="Times New Roman" w:cs="Times New Roman" w:hint="eastAsia"/>
          <w:kern w:val="44"/>
          <w:sz w:val="32"/>
          <w:szCs w:val="36"/>
        </w:rPr>
        <w:t>强化</w:t>
      </w:r>
      <w:r>
        <w:rPr>
          <w:rFonts w:ascii="楷体_GB2312" w:eastAsia="楷体_GB2312" w:hAnsi="Times New Roman" w:cs="Times New Roman" w:hint="eastAsia"/>
          <w:kern w:val="44"/>
          <w:sz w:val="32"/>
          <w:szCs w:val="36"/>
        </w:rPr>
        <w:t>足球师资。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足球教师由能够从事足球教学的专兼职体育教师或教练员担任，生师比不高于</w:t>
      </w:r>
      <w:r>
        <w:rPr>
          <w:rFonts w:ascii="Times New Roman" w:eastAsia="仿宋_GB2312" w:hAnsi="Times New Roman" w:cs="Times New Roman"/>
          <w:kern w:val="44"/>
          <w:sz w:val="32"/>
          <w:szCs w:val="36"/>
        </w:rPr>
        <w:t>300: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1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。</w:t>
      </w:r>
      <w:r>
        <w:rPr>
          <w:rFonts w:ascii="仿宋_GB2312" w:eastAsia="仿宋_GB2312" w:hAnsi="Times New Roman" w:cs="黑体" w:hint="eastAsia"/>
          <w:color w:val="000000"/>
          <w:sz w:val="32"/>
          <w:szCs w:val="32"/>
        </w:rPr>
        <w:t>落实专兼职足球教练员岗位，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至少有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1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名专职足球教师或中国足协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D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级及以上资质的教练员。每年为足球教师、教练员提供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1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次师资培训机会，并予以经费保障。教学训练竞赛等活动计入工作量，在评优评先、工资待遇、职称评定、职务评聘等方面与其他学科教师享受同等待遇。</w:t>
      </w:r>
    </w:p>
    <w:p w:rsidR="00F840AA" w:rsidRDefault="0078731F">
      <w:pPr>
        <w:overflowPunct w:val="0"/>
        <w:adjustRightInd w:val="0"/>
        <w:snapToGrid w:val="0"/>
        <w:spacing w:line="540" w:lineRule="exact"/>
        <w:ind w:firstLineChars="200" w:firstLine="640"/>
        <w:rPr>
          <w:rFonts w:ascii="Times New Roman" w:eastAsia="仿宋_GB2312" w:hAnsi="Times New Roman" w:cs="Times New Roman"/>
          <w:kern w:val="44"/>
          <w:sz w:val="32"/>
          <w:szCs w:val="36"/>
        </w:rPr>
      </w:pPr>
      <w:r>
        <w:rPr>
          <w:rFonts w:ascii="楷体_GB2312" w:eastAsia="楷体_GB2312" w:hAnsi="Times New Roman" w:cs="Times New Roman" w:hint="eastAsia"/>
          <w:kern w:val="44"/>
          <w:sz w:val="32"/>
          <w:szCs w:val="36"/>
        </w:rPr>
        <w:t>（四）保障场地器材。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每所学校至少有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1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块可供教学训练的足球场地。学校配有能够满足开展足球教学训练竞赛要求的器材设施。</w:t>
      </w:r>
    </w:p>
    <w:p w:rsidR="00F840AA" w:rsidRDefault="0078731F">
      <w:pPr>
        <w:overflowPunct w:val="0"/>
        <w:adjustRightInd w:val="0"/>
        <w:snapToGrid w:val="0"/>
        <w:spacing w:line="540" w:lineRule="exact"/>
        <w:ind w:firstLineChars="200" w:firstLine="640"/>
        <w:rPr>
          <w:rFonts w:ascii="Times New Roman" w:eastAsia="仿宋_GB2312" w:hAnsi="Times New Roman" w:cs="Times New Roman"/>
          <w:kern w:val="44"/>
          <w:sz w:val="32"/>
          <w:szCs w:val="36"/>
        </w:rPr>
      </w:pPr>
      <w:r>
        <w:rPr>
          <w:rFonts w:ascii="楷体_GB2312" w:eastAsia="楷体_GB2312" w:hAnsi="Times New Roman" w:cs="Times New Roman" w:hint="eastAsia"/>
          <w:kern w:val="44"/>
          <w:sz w:val="32"/>
          <w:szCs w:val="36"/>
        </w:rPr>
        <w:t>（五）提升教学质量。</w:t>
      </w:r>
      <w:r>
        <w:rPr>
          <w:rFonts w:ascii="Times New Roman" w:eastAsia="仿宋_GB2312" w:hAnsi="Times New Roman" w:cs="黑体" w:hint="eastAsia"/>
          <w:sz w:val="32"/>
          <w:szCs w:val="32"/>
        </w:rPr>
        <w:t>严格执行国家课程标准，</w:t>
      </w:r>
      <w:r>
        <w:rPr>
          <w:rFonts w:ascii="Times New Roman" w:eastAsia="仿宋_GB2312" w:hAnsi="Times New Roman" w:cs="黑体" w:hint="eastAsia"/>
          <w:sz w:val="32"/>
          <w:szCs w:val="32"/>
        </w:rPr>
        <w:t>开齐开足体育课，</w:t>
      </w:r>
      <w:r>
        <w:rPr>
          <w:rFonts w:ascii="Times New Roman" w:eastAsia="仿宋_GB2312" w:hAnsi="Times New Roman" w:cs="黑体" w:hint="eastAsia"/>
          <w:sz w:val="32"/>
          <w:szCs w:val="32"/>
        </w:rPr>
        <w:t>义务教育阶段</w:t>
      </w:r>
      <w:r>
        <w:rPr>
          <w:rFonts w:ascii="Times New Roman" w:eastAsia="仿宋_GB2312" w:hAnsi="Times New Roman" w:cs="黑体" w:hint="eastAsia"/>
          <w:sz w:val="32"/>
          <w:szCs w:val="32"/>
        </w:rPr>
        <w:t>足球课时不低于体育课总课时数的</w:t>
      </w:r>
      <w:r>
        <w:rPr>
          <w:rFonts w:ascii="Times New Roman" w:eastAsia="仿宋_GB2312" w:hAnsi="Times New Roman" w:cs="黑体"/>
          <w:sz w:val="32"/>
          <w:szCs w:val="32"/>
        </w:rPr>
        <w:t>1/3</w:t>
      </w:r>
      <w:r>
        <w:rPr>
          <w:rFonts w:ascii="Times New Roman" w:eastAsia="仿宋_GB2312" w:hAnsi="Times New Roman" w:cs="黑体" w:hint="eastAsia"/>
          <w:sz w:val="32"/>
          <w:szCs w:val="32"/>
        </w:rPr>
        <w:t>，</w:t>
      </w:r>
      <w:r>
        <w:rPr>
          <w:rFonts w:ascii="Times New Roman" w:eastAsia="仿宋_GB2312" w:hAnsi="Times New Roman" w:cs="黑体" w:hint="eastAsia"/>
          <w:sz w:val="32"/>
          <w:szCs w:val="32"/>
        </w:rPr>
        <w:t>高中阶段开展以足球为主的必修选学课程</w:t>
      </w:r>
      <w:r>
        <w:rPr>
          <w:rFonts w:ascii="仿宋_GB2312" w:eastAsia="仿宋_GB2312" w:hAnsi="黑体" w:cs="黑体" w:hint="eastAsia"/>
          <w:sz w:val="32"/>
          <w:szCs w:val="32"/>
        </w:rPr>
        <w:t>。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以培养兴趣爱好、掌握专项技能、形成竞技能力为导向，</w:t>
      </w:r>
      <w:r>
        <w:rPr>
          <w:rFonts w:ascii="仿宋_GB2312" w:eastAsia="仿宋_GB2312" w:hAnsi="黑体" w:cs="黑体" w:hint="eastAsia"/>
          <w:sz w:val="32"/>
          <w:szCs w:val="32"/>
        </w:rPr>
        <w:t>构</w:t>
      </w:r>
      <w:r>
        <w:rPr>
          <w:rFonts w:ascii="仿宋_GB2312" w:eastAsia="仿宋_GB2312" w:hAnsi="黑体" w:cs="黑体" w:hint="eastAsia"/>
          <w:sz w:val="32"/>
          <w:szCs w:val="32"/>
        </w:rPr>
        <w:t>建符合学生身心特点的校园足球一体化课程体系，开发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足球校本课程，优化足球课堂教学结构与组织形式，满足学生足球专项化发展需求。将评价导向从教师教了多少转向教会多少，从完成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lastRenderedPageBreak/>
        <w:t>课时数量转向保证教学质量。</w:t>
      </w:r>
    </w:p>
    <w:p w:rsidR="00F840AA" w:rsidRDefault="0078731F">
      <w:pPr>
        <w:overflowPunct w:val="0"/>
        <w:adjustRightInd w:val="0"/>
        <w:snapToGrid w:val="0"/>
        <w:spacing w:line="540" w:lineRule="exact"/>
        <w:ind w:firstLineChars="200" w:firstLine="640"/>
        <w:rPr>
          <w:rFonts w:ascii="Times New Roman" w:eastAsia="仿宋_GB2312" w:hAnsi="Times New Roman" w:cs="Times New Roman"/>
          <w:kern w:val="44"/>
          <w:sz w:val="32"/>
          <w:szCs w:val="36"/>
        </w:rPr>
      </w:pPr>
      <w:r>
        <w:rPr>
          <w:rFonts w:ascii="楷体_GB2312" w:eastAsia="楷体_GB2312" w:hAnsi="Times New Roman" w:cs="Times New Roman" w:hint="eastAsia"/>
          <w:kern w:val="44"/>
          <w:sz w:val="32"/>
          <w:szCs w:val="36"/>
        </w:rPr>
        <w:t>（六）强化课余训练。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建立校级男、女足球代表队各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1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支，每周训练至少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3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次，有安全、医疗等应急方案。充分利用假期组织集中训练。常年对运动员跟踪调查，加强过程性评价。鼓励与社会足球品牌青训机构等合作，邀请校外高水平教练员提供技术指导。</w:t>
      </w:r>
    </w:p>
    <w:p w:rsidR="00F840AA" w:rsidRDefault="0078731F">
      <w:pPr>
        <w:overflowPunct w:val="0"/>
        <w:adjustRightInd w:val="0"/>
        <w:snapToGrid w:val="0"/>
        <w:spacing w:line="540" w:lineRule="exact"/>
        <w:ind w:firstLineChars="200" w:firstLine="640"/>
        <w:rPr>
          <w:rFonts w:ascii="Times New Roman" w:eastAsia="仿宋_GB2312" w:hAnsi="Times New Roman" w:cs="Times New Roman"/>
          <w:kern w:val="44"/>
          <w:sz w:val="32"/>
          <w:szCs w:val="36"/>
        </w:rPr>
      </w:pPr>
      <w:r>
        <w:rPr>
          <w:rFonts w:ascii="楷体_GB2312" w:eastAsia="楷体_GB2312" w:hAnsi="Times New Roman" w:cs="Times New Roman" w:hint="eastAsia"/>
          <w:kern w:val="44"/>
          <w:sz w:val="32"/>
          <w:szCs w:val="36"/>
        </w:rPr>
        <w:t>（七）构建竞赛体系。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不断完善校内足球竞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赛体系，小学三年级以上建立班级、年级代表队，每年组织校内足球班级联赛，每个班级全年参与比赛场次不少于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10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场。每年必须参加校园足球四级联赛等教育行政部门组织的相关赛事。</w:t>
      </w:r>
    </w:p>
    <w:p w:rsidR="00F840AA" w:rsidRDefault="0078731F">
      <w:pPr>
        <w:overflowPunct w:val="0"/>
        <w:adjustRightInd w:val="0"/>
        <w:snapToGrid w:val="0"/>
        <w:spacing w:line="540" w:lineRule="exact"/>
        <w:ind w:firstLineChars="200" w:firstLine="640"/>
        <w:rPr>
          <w:rFonts w:ascii="Times New Roman" w:eastAsia="仿宋_GB2312" w:hAnsi="Times New Roman" w:cs="Times New Roman"/>
          <w:kern w:val="44"/>
          <w:sz w:val="32"/>
          <w:szCs w:val="36"/>
        </w:rPr>
      </w:pPr>
      <w:r>
        <w:rPr>
          <w:rFonts w:ascii="楷体_GB2312" w:eastAsia="楷体_GB2312" w:hAnsi="Times New Roman" w:cs="Times New Roman" w:hint="eastAsia"/>
          <w:kern w:val="44"/>
          <w:sz w:val="32"/>
          <w:szCs w:val="36"/>
        </w:rPr>
        <w:t>（八）设置专项经费。</w:t>
      </w:r>
      <w:r>
        <w:rPr>
          <w:rFonts w:ascii="Times New Roman" w:eastAsia="仿宋_GB2312" w:hAnsi="Times New Roman" w:cs="黑体" w:hint="eastAsia"/>
          <w:sz w:val="32"/>
          <w:szCs w:val="32"/>
        </w:rPr>
        <w:t>学校单独设置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校园足球专项经费，保障足球课余训练、竞赛及带训教师或教练员的相应经费，为学生购买运动意外伤害险等。</w:t>
      </w:r>
    </w:p>
    <w:p w:rsidR="00F840AA" w:rsidRDefault="0078731F">
      <w:pPr>
        <w:overflowPunct w:val="0"/>
        <w:adjustRightInd w:val="0"/>
        <w:snapToGrid w:val="0"/>
        <w:spacing w:line="540" w:lineRule="exact"/>
        <w:ind w:firstLineChars="200" w:firstLine="640"/>
        <w:rPr>
          <w:rFonts w:ascii="Times New Roman" w:eastAsia="仿宋_GB2312" w:hAnsi="Times New Roman" w:cs="Times New Roman"/>
          <w:kern w:val="44"/>
          <w:sz w:val="32"/>
          <w:szCs w:val="36"/>
        </w:rPr>
      </w:pPr>
      <w:r>
        <w:rPr>
          <w:rFonts w:ascii="楷体_GB2312" w:eastAsia="楷体_GB2312" w:hAnsi="Times New Roman" w:cs="Times New Roman" w:hint="eastAsia"/>
          <w:kern w:val="44"/>
          <w:sz w:val="32"/>
          <w:szCs w:val="36"/>
        </w:rPr>
        <w:t>（九）营造文化氛围。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经常开展以足球为主题的校园文化活动，如摄影、绘画、征文、演讲等，动态报道足球活动、展示特色成果。</w:t>
      </w:r>
    </w:p>
    <w:p w:rsidR="00F840AA" w:rsidRDefault="0078731F">
      <w:pPr>
        <w:overflowPunct w:val="0"/>
        <w:adjustRightInd w:val="0"/>
        <w:snapToGrid w:val="0"/>
        <w:spacing w:line="540" w:lineRule="exact"/>
        <w:ind w:firstLineChars="200" w:firstLine="640"/>
        <w:rPr>
          <w:rFonts w:ascii="Times New Roman" w:eastAsia="仿宋_GB2312" w:hAnsi="Times New Roman" w:cs="Times New Roman"/>
          <w:kern w:val="44"/>
          <w:sz w:val="32"/>
          <w:szCs w:val="36"/>
        </w:rPr>
      </w:pPr>
      <w:r>
        <w:rPr>
          <w:rFonts w:ascii="楷体_GB2312" w:eastAsia="楷体_GB2312" w:hAnsi="Times New Roman" w:cs="Times New Roman" w:hint="eastAsia"/>
          <w:kern w:val="44"/>
          <w:sz w:val="32"/>
          <w:szCs w:val="36"/>
        </w:rPr>
        <w:t>（十）加强组织领导。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建立主要校领导牵头的校园足球工作领导小组，制定足球工作组织实施、教学管理、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训练竞赛、运动安全防范、检查督导等方面的规章制度和工作制度，纳入学校发展规划和年度工作计划。</w:t>
      </w:r>
    </w:p>
    <w:p w:rsidR="00F840AA" w:rsidRDefault="0078731F">
      <w:pPr>
        <w:overflowPunct w:val="0"/>
        <w:adjustRightInd w:val="0"/>
        <w:snapToGrid w:val="0"/>
        <w:spacing w:line="540" w:lineRule="exact"/>
        <w:ind w:firstLineChars="200" w:firstLine="640"/>
        <w:jc w:val="left"/>
        <w:outlineLvl w:val="0"/>
        <w:rPr>
          <w:rFonts w:ascii="宋体" w:eastAsia="黑体" w:hAnsi="宋体" w:cs="Times New Roman"/>
          <w:color w:val="000000"/>
          <w:kern w:val="44"/>
          <w:sz w:val="32"/>
          <w:szCs w:val="48"/>
        </w:rPr>
      </w:pPr>
      <w:r>
        <w:rPr>
          <w:rFonts w:ascii="宋体" w:eastAsia="黑体" w:hAnsi="宋体" w:cs="Times New Roman" w:hint="eastAsia"/>
          <w:color w:val="000000"/>
          <w:kern w:val="44"/>
          <w:sz w:val="32"/>
          <w:szCs w:val="48"/>
        </w:rPr>
        <w:t>三、申报流程</w:t>
      </w:r>
    </w:p>
    <w:p w:rsidR="00F840AA" w:rsidRDefault="0078731F">
      <w:pPr>
        <w:overflowPunct w:val="0"/>
        <w:adjustRightInd w:val="0"/>
        <w:snapToGrid w:val="0"/>
        <w:spacing w:line="540" w:lineRule="exact"/>
        <w:ind w:firstLineChars="200" w:firstLine="640"/>
        <w:rPr>
          <w:rFonts w:ascii="Times New Roman" w:eastAsia="仿宋_GB2312" w:hAnsi="Times New Roman" w:cs="Times New Roman"/>
          <w:sz w:val="32"/>
          <w:szCs w:val="22"/>
        </w:rPr>
      </w:pPr>
      <w:r>
        <w:rPr>
          <w:rFonts w:ascii="Times New Roman" w:eastAsia="仿宋_GB2312" w:hAnsi="Times New Roman" w:cs="Times New Roman" w:hint="eastAsia"/>
          <w:sz w:val="32"/>
          <w:szCs w:val="22"/>
        </w:rPr>
        <w:t>由学校自主申报、教育行政部门逐级审核推荐、教育部综合认定三个阶段组成。实行网上申报。</w:t>
      </w:r>
    </w:p>
    <w:p w:rsidR="00F840AA" w:rsidRDefault="0078731F">
      <w:pPr>
        <w:overflowPunct w:val="0"/>
        <w:adjustRightInd w:val="0"/>
        <w:snapToGrid w:val="0"/>
        <w:spacing w:line="540" w:lineRule="exact"/>
        <w:ind w:firstLineChars="200" w:firstLine="640"/>
        <w:rPr>
          <w:rFonts w:ascii="Times New Roman" w:eastAsia="仿宋_GB2312" w:hAnsi="Times New Roman" w:cs="Times New Roman"/>
          <w:sz w:val="32"/>
          <w:szCs w:val="22"/>
        </w:rPr>
      </w:pPr>
      <w:r>
        <w:rPr>
          <w:rFonts w:ascii="楷体_GB2312" w:eastAsia="楷体_GB2312" w:hAnsi="Times New Roman" w:cs="Times New Roman" w:hint="eastAsia"/>
          <w:kern w:val="44"/>
          <w:sz w:val="32"/>
          <w:szCs w:val="36"/>
        </w:rPr>
        <w:t>（一）自主申报。</w:t>
      </w:r>
      <w:r>
        <w:rPr>
          <w:rFonts w:ascii="Times New Roman" w:eastAsia="仿宋_GB2312" w:hAnsi="Times New Roman" w:cs="Times New Roman" w:hint="eastAsia"/>
          <w:sz w:val="32"/>
          <w:szCs w:val="22"/>
        </w:rPr>
        <w:t>凡达到基本条件的学校登录网上申报</w:t>
      </w:r>
      <w:r>
        <w:rPr>
          <w:rFonts w:ascii="Times New Roman" w:eastAsia="仿宋_GB2312" w:hAnsi="Times New Roman" w:cs="Times New Roman" w:hint="eastAsia"/>
          <w:sz w:val="32"/>
          <w:szCs w:val="22"/>
        </w:rPr>
        <w:lastRenderedPageBreak/>
        <w:t>系统，将相关申报材料按要求进行网络上传。并将申报报告及相应支撑材料报送上一级教育行政部门审批。</w:t>
      </w:r>
    </w:p>
    <w:p w:rsidR="00F840AA" w:rsidRDefault="0078731F">
      <w:pPr>
        <w:overflowPunct w:val="0"/>
        <w:adjustRightInd w:val="0"/>
        <w:snapToGrid w:val="0"/>
        <w:spacing w:line="540" w:lineRule="exact"/>
        <w:ind w:firstLineChars="200" w:firstLine="640"/>
        <w:rPr>
          <w:rFonts w:ascii="Times New Roman" w:eastAsia="仿宋_GB2312" w:hAnsi="Times New Roman" w:cs="Times New Roman"/>
          <w:sz w:val="32"/>
          <w:szCs w:val="22"/>
        </w:rPr>
      </w:pPr>
      <w:r>
        <w:rPr>
          <w:rFonts w:ascii="楷体_GB2312" w:eastAsia="楷体_GB2312" w:hAnsi="Times New Roman" w:cs="Times New Roman" w:hint="eastAsia"/>
          <w:kern w:val="44"/>
          <w:sz w:val="32"/>
          <w:szCs w:val="36"/>
        </w:rPr>
        <w:t>（二）部门审核。</w:t>
      </w:r>
      <w:r>
        <w:rPr>
          <w:rFonts w:ascii="Times New Roman" w:eastAsia="仿宋_GB2312" w:hAnsi="Times New Roman" w:cs="Times New Roman" w:hint="eastAsia"/>
          <w:sz w:val="32"/>
          <w:szCs w:val="22"/>
        </w:rPr>
        <w:t>地方教育行政部门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按照《体育健康类（青少年校园足球特色学校）评定指标与细则》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（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见附表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）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要求，</w:t>
      </w:r>
      <w:r>
        <w:rPr>
          <w:rFonts w:ascii="Times New Roman" w:eastAsia="仿宋_GB2312" w:hAnsi="Times New Roman" w:cs="Times New Roman" w:hint="eastAsia"/>
          <w:sz w:val="32"/>
          <w:szCs w:val="22"/>
        </w:rPr>
        <w:t>对申报材料进行审核，将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得分在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70</w:t>
      </w:r>
      <w:r>
        <w:rPr>
          <w:rFonts w:ascii="Times New Roman" w:eastAsia="仿宋_GB2312" w:hAnsi="Times New Roman" w:cs="Times New Roman" w:hint="eastAsia"/>
          <w:kern w:val="44"/>
          <w:sz w:val="32"/>
          <w:szCs w:val="36"/>
        </w:rPr>
        <w:t>分及以上</w:t>
      </w:r>
      <w:r>
        <w:rPr>
          <w:rFonts w:ascii="Times New Roman" w:eastAsia="仿宋_GB2312" w:hAnsi="Times New Roman" w:cs="Times New Roman" w:hint="eastAsia"/>
          <w:sz w:val="32"/>
          <w:szCs w:val="22"/>
        </w:rPr>
        <w:t>的学校列为遴选对象，向上级教育行政部门推荐。省级教育行政部门在公示无</w:t>
      </w:r>
      <w:r>
        <w:rPr>
          <w:rFonts w:ascii="Times New Roman" w:eastAsia="仿宋_GB2312" w:hAnsi="Times New Roman" w:cs="Times New Roman" w:hint="eastAsia"/>
          <w:sz w:val="32"/>
          <w:szCs w:val="22"/>
        </w:rPr>
        <w:t>异议</w:t>
      </w:r>
      <w:r>
        <w:rPr>
          <w:rFonts w:ascii="Times New Roman" w:eastAsia="仿宋_GB2312" w:hAnsi="Times New Roman" w:cs="Times New Roman" w:hint="eastAsia"/>
          <w:sz w:val="32"/>
          <w:szCs w:val="22"/>
        </w:rPr>
        <w:t>后，向教育部进行推荐。</w:t>
      </w:r>
    </w:p>
    <w:p w:rsidR="00F840AA" w:rsidRDefault="0078731F">
      <w:pPr>
        <w:overflowPunct w:val="0"/>
        <w:adjustRightInd w:val="0"/>
        <w:snapToGrid w:val="0"/>
        <w:spacing w:line="540" w:lineRule="exact"/>
        <w:ind w:firstLineChars="200" w:firstLine="640"/>
        <w:rPr>
          <w:rFonts w:ascii="Times New Roman" w:eastAsia="仿宋_GB2312" w:hAnsi="Times New Roman" w:cs="Times New Roman"/>
          <w:sz w:val="32"/>
          <w:szCs w:val="22"/>
        </w:rPr>
      </w:pPr>
      <w:r>
        <w:rPr>
          <w:rFonts w:ascii="楷体_GB2312" w:eastAsia="楷体_GB2312" w:hAnsi="Times New Roman" w:cs="Times New Roman" w:hint="eastAsia"/>
          <w:kern w:val="44"/>
          <w:sz w:val="32"/>
          <w:szCs w:val="36"/>
        </w:rPr>
        <w:t>（三）综合认定。</w:t>
      </w:r>
      <w:r>
        <w:rPr>
          <w:rFonts w:ascii="Times New Roman" w:eastAsia="仿宋_GB2312" w:hAnsi="Times New Roman" w:cs="Times New Roman" w:hint="eastAsia"/>
          <w:sz w:val="32"/>
          <w:szCs w:val="22"/>
        </w:rPr>
        <w:t>教育部在各地审核推荐的基础上，组织专家进行复核和遴选，面向社会公示后，最终认定特色学校入选名单并予以公布。</w:t>
      </w:r>
    </w:p>
    <w:p w:rsidR="00F840AA" w:rsidRDefault="00F840AA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22"/>
        </w:rPr>
      </w:pPr>
    </w:p>
    <w:p w:rsidR="00F840AA" w:rsidRDefault="00F840AA">
      <w:pPr>
        <w:spacing w:line="55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:rsidR="00F840AA" w:rsidRDefault="00F840AA">
      <w:pPr>
        <w:spacing w:line="55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:rsidR="00F840AA" w:rsidRDefault="00F840AA">
      <w:pPr>
        <w:spacing w:line="55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:rsidR="00F840AA" w:rsidRDefault="00F840AA">
      <w:pPr>
        <w:spacing w:line="55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:rsidR="00F840AA" w:rsidRDefault="0078731F">
      <w:pPr>
        <w:widowControl/>
        <w:jc w:val="left"/>
        <w:rPr>
          <w:rFonts w:ascii="黑体" w:eastAsia="黑体" w:hAnsi="黑体" w:cs="Times New Roman"/>
          <w:kern w:val="44"/>
          <w:sz w:val="32"/>
          <w:szCs w:val="32"/>
        </w:rPr>
      </w:pPr>
      <w:r>
        <w:rPr>
          <w:rFonts w:ascii="黑体" w:eastAsia="黑体" w:hAnsi="黑体" w:cs="Times New Roman" w:hint="eastAsia"/>
          <w:kern w:val="44"/>
          <w:sz w:val="32"/>
          <w:szCs w:val="32"/>
        </w:rPr>
        <w:br w:type="page"/>
      </w:r>
    </w:p>
    <w:p w:rsidR="00F840AA" w:rsidRDefault="0078731F">
      <w:pPr>
        <w:widowControl/>
        <w:spacing w:line="480" w:lineRule="auto"/>
        <w:rPr>
          <w:rFonts w:ascii="黑体" w:eastAsia="黑体" w:hAnsi="黑体" w:cs="Times New Roman"/>
          <w:kern w:val="44"/>
          <w:sz w:val="32"/>
          <w:szCs w:val="32"/>
        </w:rPr>
      </w:pPr>
      <w:r>
        <w:rPr>
          <w:rFonts w:ascii="黑体" w:eastAsia="黑体" w:hAnsi="黑体" w:cs="Times New Roman" w:hint="eastAsia"/>
          <w:kern w:val="44"/>
          <w:sz w:val="32"/>
          <w:szCs w:val="32"/>
        </w:rPr>
        <w:lastRenderedPageBreak/>
        <w:t>附</w:t>
      </w:r>
      <w:r>
        <w:rPr>
          <w:rFonts w:ascii="Times New Roman" w:eastAsia="黑体" w:hAnsi="Times New Roman" w:cs="Times New Roman" w:hint="eastAsia"/>
          <w:kern w:val="44"/>
          <w:sz w:val="32"/>
          <w:szCs w:val="32"/>
        </w:rPr>
        <w:t>表</w:t>
      </w:r>
    </w:p>
    <w:p w:rsidR="00F840AA" w:rsidRDefault="00F840AA">
      <w:pPr>
        <w:widowControl/>
        <w:spacing w:line="240" w:lineRule="exact"/>
        <w:jc w:val="center"/>
        <w:rPr>
          <w:rFonts w:ascii="黑体" w:eastAsia="黑体" w:hAnsi="黑体" w:cs="Times New Roman"/>
          <w:kern w:val="44"/>
          <w:sz w:val="32"/>
          <w:szCs w:val="32"/>
        </w:rPr>
      </w:pPr>
    </w:p>
    <w:p w:rsidR="00F840AA" w:rsidRDefault="0078731F">
      <w:pPr>
        <w:widowControl/>
        <w:spacing w:line="560" w:lineRule="exact"/>
        <w:jc w:val="center"/>
        <w:rPr>
          <w:rFonts w:ascii="方正小标宋简体" w:eastAsia="方正小标宋简体" w:hAnsi="方正小标宋简体" w:cs="方正小标宋简体"/>
          <w:kern w:val="44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kern w:val="44"/>
          <w:sz w:val="44"/>
          <w:szCs w:val="44"/>
        </w:rPr>
        <w:t>体育健康类（青少年校园足球特色学校）</w:t>
      </w:r>
    </w:p>
    <w:p w:rsidR="00F840AA" w:rsidRDefault="0078731F">
      <w:pPr>
        <w:widowControl/>
        <w:spacing w:line="560" w:lineRule="exact"/>
        <w:jc w:val="center"/>
        <w:rPr>
          <w:rFonts w:ascii="方正小标宋简体" w:eastAsia="方正小标宋简体" w:hAnsi="方正小标宋简体" w:cs="方正小标宋简体"/>
          <w:kern w:val="44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kern w:val="44"/>
          <w:sz w:val="44"/>
          <w:szCs w:val="44"/>
        </w:rPr>
        <w:t>评定指标与细则</w:t>
      </w:r>
    </w:p>
    <w:p w:rsidR="00F840AA" w:rsidRDefault="00F840AA">
      <w:pPr>
        <w:widowControl/>
        <w:spacing w:line="320" w:lineRule="exact"/>
        <w:jc w:val="center"/>
        <w:rPr>
          <w:rFonts w:ascii="方正小标宋简体" w:eastAsia="方正小标宋简体" w:hAnsi="方正小标宋简体" w:cs="方正小标宋简体"/>
          <w:kern w:val="44"/>
          <w:sz w:val="44"/>
          <w:szCs w:val="44"/>
        </w:rPr>
      </w:pPr>
    </w:p>
    <w:tbl>
      <w:tblPr>
        <w:tblStyle w:val="a8"/>
        <w:tblW w:w="8931" w:type="dxa"/>
        <w:tblInd w:w="-289" w:type="dxa"/>
        <w:tblLook w:val="04A0" w:firstRow="1" w:lastRow="0" w:firstColumn="1" w:lastColumn="0" w:noHBand="0" w:noVBand="1"/>
      </w:tblPr>
      <w:tblGrid>
        <w:gridCol w:w="1332"/>
        <w:gridCol w:w="4662"/>
        <w:gridCol w:w="763"/>
        <w:gridCol w:w="2174"/>
      </w:tblGrid>
      <w:tr w:rsidR="00F840AA">
        <w:trPr>
          <w:trHeight w:val="644"/>
        </w:trPr>
        <w:tc>
          <w:tcPr>
            <w:tcW w:w="1332" w:type="dxa"/>
            <w:vAlign w:val="center"/>
          </w:tcPr>
          <w:p w:rsidR="00F840AA" w:rsidRDefault="0078731F">
            <w:pPr>
              <w:widowControl/>
              <w:spacing w:line="400" w:lineRule="exac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>
              <w:rPr>
                <w:rFonts w:ascii="Times New Roman" w:eastAsia="黑体" w:hAnsi="Times New Roman" w:cs="宋体" w:hint="eastAsia"/>
                <w:b/>
                <w:bCs/>
                <w:kern w:val="0"/>
                <w:sz w:val="24"/>
              </w:rPr>
              <w:t>评定指标</w:t>
            </w:r>
          </w:p>
        </w:tc>
        <w:tc>
          <w:tcPr>
            <w:tcW w:w="4662" w:type="dxa"/>
            <w:vAlign w:val="center"/>
          </w:tcPr>
          <w:p w:rsidR="00F840AA" w:rsidRDefault="0078731F">
            <w:pPr>
              <w:widowControl/>
              <w:spacing w:line="400" w:lineRule="exact"/>
              <w:jc w:val="center"/>
              <w:rPr>
                <w:rFonts w:ascii="Times New Roman" w:eastAsia="宋体" w:hAnsi="Times New Roman" w:cs="宋体"/>
                <w:kern w:val="0"/>
                <w:szCs w:val="21"/>
              </w:rPr>
            </w:pPr>
            <w:r>
              <w:rPr>
                <w:rFonts w:ascii="Times New Roman" w:eastAsia="黑体" w:hAnsi="Times New Roman" w:cs="宋体" w:hint="eastAsia"/>
                <w:b/>
                <w:bCs/>
                <w:kern w:val="0"/>
                <w:sz w:val="24"/>
              </w:rPr>
              <w:t>评定内容</w:t>
            </w:r>
          </w:p>
        </w:tc>
        <w:tc>
          <w:tcPr>
            <w:tcW w:w="763" w:type="dxa"/>
            <w:vAlign w:val="center"/>
          </w:tcPr>
          <w:p w:rsidR="00F840AA" w:rsidRDefault="0078731F">
            <w:pPr>
              <w:widowControl/>
              <w:spacing w:line="400" w:lineRule="exact"/>
              <w:jc w:val="center"/>
              <w:rPr>
                <w:rFonts w:ascii="Times New Roman" w:eastAsia="宋体" w:hAnsi="Times New Roman" w:cs="宋体"/>
                <w:kern w:val="0"/>
                <w:szCs w:val="21"/>
              </w:rPr>
            </w:pPr>
            <w:r>
              <w:rPr>
                <w:rFonts w:ascii="Times New Roman" w:eastAsia="黑体" w:hAnsi="Times New Roman" w:cs="宋体" w:hint="eastAsia"/>
                <w:b/>
                <w:bCs/>
                <w:kern w:val="0"/>
                <w:sz w:val="24"/>
              </w:rPr>
              <w:t>分值</w:t>
            </w:r>
          </w:p>
        </w:tc>
        <w:tc>
          <w:tcPr>
            <w:tcW w:w="2174" w:type="dxa"/>
            <w:vAlign w:val="center"/>
          </w:tcPr>
          <w:p w:rsidR="00F840AA" w:rsidRDefault="0078731F">
            <w:pPr>
              <w:widowControl/>
              <w:spacing w:line="400" w:lineRule="exact"/>
              <w:jc w:val="center"/>
              <w:rPr>
                <w:rFonts w:ascii="Times New Roman" w:eastAsia="宋体" w:hAnsi="Times New Roman" w:cs="宋体"/>
                <w:kern w:val="0"/>
                <w:szCs w:val="21"/>
              </w:rPr>
            </w:pPr>
            <w:r>
              <w:rPr>
                <w:rFonts w:ascii="Times New Roman" w:eastAsia="黑体" w:hAnsi="Times New Roman" w:cs="宋体" w:hint="eastAsia"/>
                <w:b/>
                <w:bCs/>
                <w:kern w:val="0"/>
                <w:sz w:val="24"/>
              </w:rPr>
              <w:t>评定方法</w:t>
            </w:r>
          </w:p>
        </w:tc>
      </w:tr>
      <w:tr w:rsidR="00F840AA">
        <w:tc>
          <w:tcPr>
            <w:tcW w:w="1332" w:type="dxa"/>
            <w:vAlign w:val="center"/>
          </w:tcPr>
          <w:p w:rsidR="00F840AA" w:rsidRDefault="0078731F">
            <w:pPr>
              <w:widowControl/>
              <w:spacing w:line="3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体质健康</w:t>
            </w:r>
          </w:p>
          <w:p w:rsidR="00F840AA" w:rsidRDefault="0078731F">
            <w:pPr>
              <w:widowControl/>
              <w:spacing w:line="3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（</w:t>
            </w: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8</w:t>
            </w: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分）</w:t>
            </w:r>
          </w:p>
        </w:tc>
        <w:tc>
          <w:tcPr>
            <w:tcW w:w="4662" w:type="dxa"/>
            <w:vAlign w:val="center"/>
          </w:tcPr>
          <w:p w:rsidR="00F840AA" w:rsidRDefault="0078731F">
            <w:pPr>
              <w:widowControl/>
              <w:spacing w:line="340" w:lineRule="exact"/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严格实施《国家学生体质健康标准》，适龄学生合格率占学校学生总数的</w:t>
            </w: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95%</w:t>
            </w: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以上，优良率达</w:t>
            </w: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35%</w:t>
            </w: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以上</w:t>
            </w:r>
          </w:p>
        </w:tc>
        <w:tc>
          <w:tcPr>
            <w:tcW w:w="763" w:type="dxa"/>
          </w:tcPr>
          <w:p w:rsidR="00F840AA" w:rsidRDefault="00F840AA">
            <w:pPr>
              <w:widowControl/>
              <w:spacing w:line="34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6"/>
                <w:szCs w:val="36"/>
                <w:lang w:bidi="ar"/>
              </w:rPr>
            </w:pPr>
          </w:p>
        </w:tc>
        <w:tc>
          <w:tcPr>
            <w:tcW w:w="2174" w:type="dxa"/>
            <w:vAlign w:val="center"/>
          </w:tcPr>
          <w:p w:rsidR="00F840AA" w:rsidRDefault="0078731F">
            <w:pPr>
              <w:widowControl/>
              <w:spacing w:line="34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6"/>
                <w:szCs w:val="36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查阅学生体质健康测试数据表</w:t>
            </w:r>
          </w:p>
        </w:tc>
      </w:tr>
      <w:tr w:rsidR="00F840AA">
        <w:tc>
          <w:tcPr>
            <w:tcW w:w="1332" w:type="dxa"/>
            <w:vAlign w:val="center"/>
          </w:tcPr>
          <w:p w:rsidR="00F840AA" w:rsidRDefault="0078731F">
            <w:pPr>
              <w:widowControl/>
              <w:spacing w:line="3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参与程度</w:t>
            </w:r>
          </w:p>
          <w:p w:rsidR="00F840AA" w:rsidRDefault="0078731F">
            <w:pPr>
              <w:widowControl/>
              <w:spacing w:line="3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（</w:t>
            </w: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12</w:t>
            </w: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分）</w:t>
            </w:r>
          </w:p>
        </w:tc>
        <w:tc>
          <w:tcPr>
            <w:tcW w:w="4662" w:type="dxa"/>
            <w:vAlign w:val="center"/>
          </w:tcPr>
          <w:p w:rsidR="00F840AA" w:rsidRDefault="0078731F">
            <w:pPr>
              <w:widowControl/>
              <w:spacing w:line="340" w:lineRule="exact"/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通过兴趣小组、足球社团、俱乐部等形式，使学生广泛参与足球运动</w:t>
            </w:r>
          </w:p>
        </w:tc>
        <w:tc>
          <w:tcPr>
            <w:tcW w:w="763" w:type="dxa"/>
          </w:tcPr>
          <w:p w:rsidR="00F840AA" w:rsidRDefault="00F840AA">
            <w:pPr>
              <w:widowControl/>
              <w:spacing w:line="34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6"/>
                <w:szCs w:val="36"/>
                <w:lang w:bidi="ar"/>
              </w:rPr>
            </w:pPr>
          </w:p>
        </w:tc>
        <w:tc>
          <w:tcPr>
            <w:tcW w:w="2174" w:type="dxa"/>
            <w:vAlign w:val="center"/>
          </w:tcPr>
          <w:p w:rsidR="00F840AA" w:rsidRDefault="0078731F">
            <w:pPr>
              <w:widowControl/>
              <w:spacing w:line="34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6"/>
                <w:szCs w:val="36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查阅课表和课外活动等相关材料，询问学生</w:t>
            </w:r>
          </w:p>
        </w:tc>
      </w:tr>
      <w:tr w:rsidR="00F840AA">
        <w:tc>
          <w:tcPr>
            <w:tcW w:w="1332" w:type="dxa"/>
            <w:vAlign w:val="center"/>
          </w:tcPr>
          <w:p w:rsidR="00F840AA" w:rsidRDefault="0078731F">
            <w:pPr>
              <w:widowControl/>
              <w:spacing w:line="3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师资配备</w:t>
            </w:r>
          </w:p>
          <w:p w:rsidR="00F840AA" w:rsidRDefault="0078731F">
            <w:pPr>
              <w:widowControl/>
              <w:spacing w:line="3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（</w:t>
            </w: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10</w:t>
            </w: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分）</w:t>
            </w:r>
          </w:p>
        </w:tc>
        <w:tc>
          <w:tcPr>
            <w:tcW w:w="4662" w:type="dxa"/>
            <w:vAlign w:val="center"/>
          </w:tcPr>
          <w:p w:rsidR="00F840AA" w:rsidRDefault="0078731F">
            <w:pPr>
              <w:widowControl/>
              <w:spacing w:line="34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6"/>
                <w:szCs w:val="36"/>
                <w:lang w:bidi="ar"/>
              </w:rPr>
            </w:pP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有</w:t>
            </w: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1</w:t>
            </w: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名专职足球教师或中国足协</w:t>
            </w: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D</w:t>
            </w: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级及以上资质的教练员</w:t>
            </w:r>
          </w:p>
        </w:tc>
        <w:tc>
          <w:tcPr>
            <w:tcW w:w="763" w:type="dxa"/>
          </w:tcPr>
          <w:p w:rsidR="00F840AA" w:rsidRDefault="00F840AA">
            <w:pPr>
              <w:widowControl/>
              <w:spacing w:line="34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6"/>
                <w:szCs w:val="36"/>
                <w:lang w:bidi="ar"/>
              </w:rPr>
            </w:pPr>
          </w:p>
        </w:tc>
        <w:tc>
          <w:tcPr>
            <w:tcW w:w="2174" w:type="dxa"/>
            <w:vAlign w:val="center"/>
          </w:tcPr>
          <w:p w:rsidR="00F840AA" w:rsidRDefault="0078731F">
            <w:pPr>
              <w:widowControl/>
              <w:spacing w:line="34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6"/>
                <w:szCs w:val="36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查阅教师资格证、教练员等级证书等相关材料，询问教师</w:t>
            </w:r>
          </w:p>
        </w:tc>
      </w:tr>
      <w:tr w:rsidR="00F840AA">
        <w:tc>
          <w:tcPr>
            <w:tcW w:w="1332" w:type="dxa"/>
            <w:vAlign w:val="center"/>
          </w:tcPr>
          <w:p w:rsidR="00F840AA" w:rsidRDefault="0078731F">
            <w:pPr>
              <w:widowControl/>
              <w:spacing w:line="3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场地器材</w:t>
            </w:r>
          </w:p>
          <w:p w:rsidR="00F840AA" w:rsidRDefault="0078731F">
            <w:pPr>
              <w:widowControl/>
              <w:spacing w:line="3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（</w:t>
            </w: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10</w:t>
            </w: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分）</w:t>
            </w:r>
          </w:p>
        </w:tc>
        <w:tc>
          <w:tcPr>
            <w:tcW w:w="4662" w:type="dxa"/>
            <w:vAlign w:val="center"/>
          </w:tcPr>
          <w:p w:rsidR="00F840AA" w:rsidRDefault="0078731F">
            <w:pPr>
              <w:widowControl/>
              <w:spacing w:line="340" w:lineRule="exact"/>
              <w:ind w:right="23"/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有</w:t>
            </w: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1</w:t>
            </w: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块可供教学训练的足球场地，配有能够满足开展足球教学训练竞赛要求的器材设施</w:t>
            </w:r>
          </w:p>
        </w:tc>
        <w:tc>
          <w:tcPr>
            <w:tcW w:w="763" w:type="dxa"/>
          </w:tcPr>
          <w:p w:rsidR="00F840AA" w:rsidRDefault="00F840AA">
            <w:pPr>
              <w:widowControl/>
              <w:spacing w:line="34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6"/>
                <w:szCs w:val="36"/>
                <w:lang w:bidi="ar"/>
              </w:rPr>
            </w:pPr>
          </w:p>
        </w:tc>
        <w:tc>
          <w:tcPr>
            <w:tcW w:w="2174" w:type="dxa"/>
            <w:vAlign w:val="center"/>
          </w:tcPr>
          <w:p w:rsidR="00F840AA" w:rsidRDefault="0078731F">
            <w:pPr>
              <w:widowControl/>
              <w:spacing w:line="34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6"/>
                <w:szCs w:val="36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实地检查，询问教师</w:t>
            </w:r>
          </w:p>
        </w:tc>
      </w:tr>
      <w:tr w:rsidR="00F840AA">
        <w:tc>
          <w:tcPr>
            <w:tcW w:w="1332" w:type="dxa"/>
            <w:vAlign w:val="center"/>
          </w:tcPr>
          <w:p w:rsidR="00F840AA" w:rsidRDefault="0078731F">
            <w:pPr>
              <w:widowControl/>
              <w:spacing w:line="3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教学课时</w:t>
            </w:r>
          </w:p>
          <w:p w:rsidR="00F840AA" w:rsidRDefault="0078731F">
            <w:pPr>
              <w:widowControl/>
              <w:spacing w:line="3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（</w:t>
            </w: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10</w:t>
            </w: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分）</w:t>
            </w:r>
          </w:p>
        </w:tc>
        <w:tc>
          <w:tcPr>
            <w:tcW w:w="4662" w:type="dxa"/>
            <w:vAlign w:val="center"/>
          </w:tcPr>
          <w:p w:rsidR="00F840AA" w:rsidRDefault="0078731F">
            <w:pPr>
              <w:widowControl/>
              <w:spacing w:line="340" w:lineRule="exact"/>
              <w:ind w:right="24"/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严格执行国家课程标准，</w:t>
            </w: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开齐开足体育课，</w:t>
            </w: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义务教育阶段</w:t>
            </w: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足球课时不低于体育课总课时数的</w:t>
            </w: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1/3</w:t>
            </w: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，</w:t>
            </w: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高中阶段开展以足球为主的必修选学课程</w:t>
            </w:r>
          </w:p>
        </w:tc>
        <w:tc>
          <w:tcPr>
            <w:tcW w:w="763" w:type="dxa"/>
          </w:tcPr>
          <w:p w:rsidR="00F840AA" w:rsidRDefault="00F840AA">
            <w:pPr>
              <w:widowControl/>
              <w:spacing w:line="34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6"/>
                <w:szCs w:val="36"/>
                <w:lang w:bidi="ar"/>
              </w:rPr>
            </w:pPr>
          </w:p>
        </w:tc>
        <w:tc>
          <w:tcPr>
            <w:tcW w:w="2174" w:type="dxa"/>
            <w:vAlign w:val="center"/>
          </w:tcPr>
          <w:p w:rsidR="00F840AA" w:rsidRDefault="0078731F">
            <w:pPr>
              <w:widowControl/>
              <w:spacing w:line="34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6"/>
                <w:szCs w:val="36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查阅教学计划、课程表和教案等相关材料，询问教师、学生</w:t>
            </w:r>
          </w:p>
        </w:tc>
      </w:tr>
      <w:tr w:rsidR="00F840AA">
        <w:tc>
          <w:tcPr>
            <w:tcW w:w="1332" w:type="dxa"/>
            <w:vAlign w:val="center"/>
          </w:tcPr>
          <w:p w:rsidR="00F840AA" w:rsidRDefault="0078731F">
            <w:pPr>
              <w:widowControl/>
              <w:spacing w:line="3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科学训练</w:t>
            </w:r>
          </w:p>
          <w:p w:rsidR="00F840AA" w:rsidRDefault="0078731F">
            <w:pPr>
              <w:widowControl/>
              <w:spacing w:line="3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（</w:t>
            </w: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10</w:t>
            </w: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分）</w:t>
            </w:r>
          </w:p>
        </w:tc>
        <w:tc>
          <w:tcPr>
            <w:tcW w:w="4662" w:type="dxa"/>
            <w:vAlign w:val="center"/>
          </w:tcPr>
          <w:p w:rsidR="00F840AA" w:rsidRDefault="0078731F">
            <w:pPr>
              <w:widowControl/>
              <w:spacing w:line="340" w:lineRule="exact"/>
              <w:ind w:right="24"/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建立校级男、女足球代表队各</w:t>
            </w: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1</w:t>
            </w: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支，每周至少开展</w:t>
            </w: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3</w:t>
            </w: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次课余足球训练</w:t>
            </w:r>
          </w:p>
        </w:tc>
        <w:tc>
          <w:tcPr>
            <w:tcW w:w="763" w:type="dxa"/>
          </w:tcPr>
          <w:p w:rsidR="00F840AA" w:rsidRDefault="00F840AA">
            <w:pPr>
              <w:widowControl/>
              <w:spacing w:line="34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6"/>
                <w:szCs w:val="36"/>
                <w:lang w:bidi="ar"/>
              </w:rPr>
            </w:pPr>
          </w:p>
        </w:tc>
        <w:tc>
          <w:tcPr>
            <w:tcW w:w="2174" w:type="dxa"/>
            <w:vAlign w:val="center"/>
          </w:tcPr>
          <w:p w:rsidR="00F840AA" w:rsidRDefault="0078731F">
            <w:pPr>
              <w:widowControl/>
              <w:spacing w:line="34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6"/>
                <w:szCs w:val="36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查阅训练计划和总结、训练考勤记录等相关材料，询问教师、学生</w:t>
            </w:r>
          </w:p>
        </w:tc>
      </w:tr>
      <w:tr w:rsidR="00F840AA">
        <w:tc>
          <w:tcPr>
            <w:tcW w:w="1332" w:type="dxa"/>
            <w:vAlign w:val="center"/>
          </w:tcPr>
          <w:p w:rsidR="00F840AA" w:rsidRDefault="0078731F">
            <w:pPr>
              <w:widowControl/>
              <w:spacing w:line="3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竞赛体系</w:t>
            </w:r>
          </w:p>
          <w:p w:rsidR="00F840AA" w:rsidRDefault="0078731F">
            <w:pPr>
              <w:widowControl/>
              <w:spacing w:line="3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（</w:t>
            </w: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12</w:t>
            </w: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分）</w:t>
            </w:r>
          </w:p>
        </w:tc>
        <w:tc>
          <w:tcPr>
            <w:tcW w:w="4662" w:type="dxa"/>
            <w:vAlign w:val="center"/>
          </w:tcPr>
          <w:p w:rsidR="00F840AA" w:rsidRDefault="0078731F">
            <w:pPr>
              <w:widowControl/>
              <w:spacing w:line="340" w:lineRule="exact"/>
              <w:ind w:right="23"/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每个班级全年参与比赛场次不少于</w:t>
            </w: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10</w:t>
            </w: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场，学校每年参加校园足球四级联赛等教育行政部门组织的相关赛事</w:t>
            </w:r>
          </w:p>
        </w:tc>
        <w:tc>
          <w:tcPr>
            <w:tcW w:w="763" w:type="dxa"/>
          </w:tcPr>
          <w:p w:rsidR="00F840AA" w:rsidRDefault="00F840AA">
            <w:pPr>
              <w:widowControl/>
              <w:spacing w:line="34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6"/>
                <w:szCs w:val="36"/>
                <w:lang w:bidi="ar"/>
              </w:rPr>
            </w:pPr>
          </w:p>
        </w:tc>
        <w:tc>
          <w:tcPr>
            <w:tcW w:w="2174" w:type="dxa"/>
            <w:vAlign w:val="center"/>
          </w:tcPr>
          <w:p w:rsidR="00F840AA" w:rsidRDefault="0078731F">
            <w:pPr>
              <w:widowControl/>
              <w:spacing w:line="34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6"/>
                <w:szCs w:val="36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查阅比赛规程、秩序册、竞赛制度文件等相关材料，询问教师、学生</w:t>
            </w:r>
          </w:p>
        </w:tc>
      </w:tr>
      <w:tr w:rsidR="00F840AA">
        <w:tc>
          <w:tcPr>
            <w:tcW w:w="1332" w:type="dxa"/>
            <w:vAlign w:val="center"/>
          </w:tcPr>
          <w:p w:rsidR="00F840AA" w:rsidRDefault="0078731F">
            <w:pPr>
              <w:widowControl/>
              <w:spacing w:line="3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经费保障</w:t>
            </w:r>
          </w:p>
          <w:p w:rsidR="00F840AA" w:rsidRDefault="0078731F">
            <w:pPr>
              <w:widowControl/>
              <w:spacing w:line="3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（</w:t>
            </w: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12</w:t>
            </w: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分）</w:t>
            </w:r>
          </w:p>
        </w:tc>
        <w:tc>
          <w:tcPr>
            <w:tcW w:w="4662" w:type="dxa"/>
            <w:vAlign w:val="center"/>
          </w:tcPr>
          <w:p w:rsidR="00F840AA" w:rsidRDefault="0078731F">
            <w:pPr>
              <w:widowControl/>
              <w:spacing w:line="340" w:lineRule="exact"/>
              <w:ind w:right="24"/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学校单独设置校园足球专项经费</w:t>
            </w:r>
          </w:p>
        </w:tc>
        <w:tc>
          <w:tcPr>
            <w:tcW w:w="763" w:type="dxa"/>
          </w:tcPr>
          <w:p w:rsidR="00F840AA" w:rsidRDefault="00F840AA">
            <w:pPr>
              <w:widowControl/>
              <w:spacing w:line="34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6"/>
                <w:szCs w:val="36"/>
                <w:lang w:bidi="ar"/>
              </w:rPr>
            </w:pPr>
          </w:p>
        </w:tc>
        <w:tc>
          <w:tcPr>
            <w:tcW w:w="2174" w:type="dxa"/>
            <w:vAlign w:val="center"/>
          </w:tcPr>
          <w:p w:rsidR="00F840AA" w:rsidRDefault="0078731F">
            <w:pPr>
              <w:widowControl/>
              <w:spacing w:line="34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6"/>
                <w:szCs w:val="36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查阅经费预算和相关支出</w:t>
            </w:r>
          </w:p>
        </w:tc>
      </w:tr>
      <w:tr w:rsidR="00F840AA">
        <w:tc>
          <w:tcPr>
            <w:tcW w:w="1332" w:type="dxa"/>
            <w:vAlign w:val="center"/>
          </w:tcPr>
          <w:p w:rsidR="00F840AA" w:rsidRDefault="0078731F">
            <w:pPr>
              <w:widowControl/>
              <w:spacing w:line="3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校园文化</w:t>
            </w:r>
          </w:p>
          <w:p w:rsidR="00F840AA" w:rsidRDefault="0078731F">
            <w:pPr>
              <w:widowControl/>
              <w:spacing w:line="3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（</w:t>
            </w: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8</w:t>
            </w: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分）</w:t>
            </w:r>
          </w:p>
        </w:tc>
        <w:tc>
          <w:tcPr>
            <w:tcW w:w="4662" w:type="dxa"/>
            <w:vAlign w:val="center"/>
          </w:tcPr>
          <w:p w:rsidR="00F840AA" w:rsidRDefault="0078731F">
            <w:pPr>
              <w:widowControl/>
              <w:spacing w:line="340" w:lineRule="exact"/>
              <w:ind w:right="24"/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每学年有足球主题校园文化活动，如摄影、绘画、征文、演讲等</w:t>
            </w:r>
          </w:p>
        </w:tc>
        <w:tc>
          <w:tcPr>
            <w:tcW w:w="763" w:type="dxa"/>
          </w:tcPr>
          <w:p w:rsidR="00F840AA" w:rsidRDefault="00F840AA">
            <w:pPr>
              <w:widowControl/>
              <w:spacing w:line="34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6"/>
                <w:szCs w:val="36"/>
                <w:lang w:bidi="ar"/>
              </w:rPr>
            </w:pPr>
          </w:p>
        </w:tc>
        <w:tc>
          <w:tcPr>
            <w:tcW w:w="2174" w:type="dxa"/>
            <w:vAlign w:val="center"/>
          </w:tcPr>
          <w:p w:rsidR="00F840AA" w:rsidRDefault="0078731F">
            <w:pPr>
              <w:widowControl/>
              <w:spacing w:line="34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6"/>
                <w:szCs w:val="36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查阅照片、视频等相关材料，询问学生</w:t>
            </w:r>
          </w:p>
        </w:tc>
      </w:tr>
      <w:tr w:rsidR="00F840AA">
        <w:tc>
          <w:tcPr>
            <w:tcW w:w="1332" w:type="dxa"/>
            <w:vAlign w:val="center"/>
          </w:tcPr>
          <w:p w:rsidR="00F840AA" w:rsidRDefault="0078731F">
            <w:pPr>
              <w:widowControl/>
              <w:spacing w:line="3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组织领导</w:t>
            </w:r>
          </w:p>
          <w:p w:rsidR="00F840AA" w:rsidRDefault="0078731F">
            <w:pPr>
              <w:widowControl/>
              <w:spacing w:line="3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（</w:t>
            </w: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8</w:t>
            </w: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分）</w:t>
            </w:r>
          </w:p>
        </w:tc>
        <w:tc>
          <w:tcPr>
            <w:tcW w:w="4662" w:type="dxa"/>
            <w:vAlign w:val="center"/>
          </w:tcPr>
          <w:p w:rsidR="00F840AA" w:rsidRDefault="0078731F">
            <w:pPr>
              <w:widowControl/>
              <w:spacing w:line="340" w:lineRule="exact"/>
              <w:ind w:right="24"/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spacing w:val="-6"/>
                <w:kern w:val="0"/>
                <w:szCs w:val="21"/>
              </w:rPr>
              <w:t>建立主要校领导牵头的校园足球工作领导小组，具体指导本校校园足球工作的开展</w:t>
            </w:r>
          </w:p>
        </w:tc>
        <w:tc>
          <w:tcPr>
            <w:tcW w:w="763" w:type="dxa"/>
          </w:tcPr>
          <w:p w:rsidR="00F840AA" w:rsidRDefault="00F840AA">
            <w:pPr>
              <w:widowControl/>
              <w:spacing w:line="34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6"/>
                <w:szCs w:val="36"/>
                <w:lang w:bidi="ar"/>
              </w:rPr>
            </w:pPr>
          </w:p>
        </w:tc>
        <w:tc>
          <w:tcPr>
            <w:tcW w:w="2174" w:type="dxa"/>
            <w:vAlign w:val="center"/>
          </w:tcPr>
          <w:p w:rsidR="00F840AA" w:rsidRDefault="0078731F">
            <w:pPr>
              <w:widowControl/>
              <w:spacing w:line="34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36"/>
                <w:szCs w:val="36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18"/>
                <w:szCs w:val="18"/>
              </w:rPr>
              <w:t>查阅有关规章制度文件、会议记录等相关材料</w:t>
            </w:r>
          </w:p>
        </w:tc>
      </w:tr>
      <w:tr w:rsidR="00F840AA">
        <w:trPr>
          <w:trHeight w:val="546"/>
        </w:trPr>
        <w:tc>
          <w:tcPr>
            <w:tcW w:w="1332" w:type="dxa"/>
            <w:vAlign w:val="center"/>
          </w:tcPr>
          <w:p w:rsidR="00F840AA" w:rsidRDefault="0078731F">
            <w:pPr>
              <w:widowControl/>
              <w:spacing w:line="34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pacing w:val="-6"/>
                <w:kern w:val="0"/>
                <w:szCs w:val="21"/>
              </w:rPr>
              <w:t>总得分</w:t>
            </w:r>
          </w:p>
        </w:tc>
        <w:tc>
          <w:tcPr>
            <w:tcW w:w="7599" w:type="dxa"/>
            <w:gridSpan w:val="3"/>
            <w:vAlign w:val="center"/>
          </w:tcPr>
          <w:p w:rsidR="00F840AA" w:rsidRDefault="00F840AA">
            <w:pPr>
              <w:widowControl/>
              <w:spacing w:line="34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6"/>
                <w:szCs w:val="36"/>
                <w:lang w:bidi="ar"/>
              </w:rPr>
            </w:pPr>
          </w:p>
        </w:tc>
      </w:tr>
    </w:tbl>
    <w:p w:rsidR="00F840AA" w:rsidRDefault="00F840AA" w:rsidP="00A56E36">
      <w:pPr>
        <w:spacing w:line="560" w:lineRule="exact"/>
        <w:rPr>
          <w:rFonts w:ascii="Times New Roman" w:eastAsia="仿宋_GB2312" w:hAnsi="Times New Roman" w:cs="Times New Roman"/>
          <w:sz w:val="32"/>
          <w:szCs w:val="22"/>
        </w:rPr>
      </w:pPr>
      <w:bookmarkStart w:id="0" w:name="_GoBack"/>
      <w:bookmarkEnd w:id="0"/>
    </w:p>
    <w:sectPr w:rsidR="00F840AA" w:rsidSect="00A56E36">
      <w:footerReference w:type="default" r:id="rId8"/>
      <w:pgSz w:w="11906" w:h="16838"/>
      <w:pgMar w:top="1984" w:right="1800" w:bottom="1871" w:left="1800" w:header="851" w:footer="1531" w:gutter="0"/>
      <w:pgNumType w:start="5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731F" w:rsidRDefault="0078731F">
      <w:r>
        <w:separator/>
      </w:r>
    </w:p>
  </w:endnote>
  <w:endnote w:type="continuationSeparator" w:id="0">
    <w:p w:rsidR="0078731F" w:rsidRDefault="00787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CE0AF896-73F7-4B7E-81F2-80C5EF96FB23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2" w:subsetted="1" w:fontKey="{FFD8A74B-5908-43A0-BC65-68B0F921EFA7}"/>
    <w:embedBold r:id="rId3" w:subsetted="1" w:fontKey="{FF9405E5-7344-4A98-B0A2-8DEE14875611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4" w:subsetted="1" w:fontKey="{ED28BF42-A4F3-41AE-A746-A7E0B23B2F66}"/>
    <w:embedBold r:id="rId5" w:subsetted="1" w:fontKey="{4DFDB03C-28BA-402B-A15E-D25B762660C9}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6" w:subsetted="1" w:fontKey="{A6A56A6A-F672-4918-82A1-069EDB390FAE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40AA" w:rsidRDefault="0078731F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840AA" w:rsidRDefault="0078731F">
                          <w:pPr>
                            <w:pStyle w:val="a4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A56E36">
                            <w:rPr>
                              <w:rFonts w:ascii="Times New Roman" w:hAnsi="Times New Roman" w:cs="Times New Roman"/>
                              <w:noProof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5" o:spid="_x0000_s1026" type="#_x0000_t202" style="position:absolute;margin-left:92.8pt;margin-top:0;width:2in;height:2in;z-index:251658752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Fvd9cF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F840AA" w:rsidRDefault="0078731F">
                    <w:pPr>
                      <w:pStyle w:val="a4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 w:rsidR="00A56E36">
                      <w:rPr>
                        <w:rFonts w:ascii="Times New Roman" w:hAnsi="Times New Roman" w:cs="Times New Roman"/>
                        <w:noProof/>
                        <w:sz w:val="28"/>
                        <w:szCs w:val="28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731F" w:rsidRDefault="0078731F">
      <w:r>
        <w:separator/>
      </w:r>
    </w:p>
  </w:footnote>
  <w:footnote w:type="continuationSeparator" w:id="0">
    <w:p w:rsidR="0078731F" w:rsidRDefault="00787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85A8A21F"/>
    <w:multiLevelType w:val="singleLevel"/>
    <w:tmpl w:val="85A8A21F"/>
    <w:lvl w:ilvl="0">
      <w:start w:val="1"/>
      <w:numFmt w:val="decimal"/>
      <w:suff w:val="space"/>
      <w:lvlText w:val="%1."/>
      <w:lvlJc w:val="left"/>
    </w:lvl>
  </w:abstractNum>
  <w:abstractNum w:abstractNumId="1" w15:restartNumberingAfterBreak="0">
    <w:nsid w:val="ADB30100"/>
    <w:multiLevelType w:val="singleLevel"/>
    <w:tmpl w:val="ADB30100"/>
    <w:lvl w:ilvl="0">
      <w:start w:val="1"/>
      <w:numFmt w:val="decimal"/>
      <w:suff w:val="space"/>
      <w:lvlText w:val="%1."/>
      <w:lvlJc w:val="left"/>
    </w:lvl>
  </w:abstractNum>
  <w:abstractNum w:abstractNumId="2" w15:restartNumberingAfterBreak="0">
    <w:nsid w:val="C96CA815"/>
    <w:multiLevelType w:val="singleLevel"/>
    <w:tmpl w:val="C96CA815"/>
    <w:lvl w:ilvl="0">
      <w:start w:val="2"/>
      <w:numFmt w:val="decimal"/>
      <w:suff w:val="space"/>
      <w:lvlText w:val="%1."/>
      <w:lvlJc w:val="left"/>
    </w:lvl>
  </w:abstractNum>
  <w:abstractNum w:abstractNumId="3" w15:restartNumberingAfterBreak="0">
    <w:nsid w:val="D1DD03A2"/>
    <w:multiLevelType w:val="singleLevel"/>
    <w:tmpl w:val="D1DD03A2"/>
    <w:lvl w:ilvl="0">
      <w:start w:val="1"/>
      <w:numFmt w:val="decimal"/>
      <w:suff w:val="space"/>
      <w:lvlText w:val="%1."/>
      <w:lvlJc w:val="left"/>
    </w:lvl>
  </w:abstractNum>
  <w:abstractNum w:abstractNumId="4" w15:restartNumberingAfterBreak="0">
    <w:nsid w:val="DBAFB62C"/>
    <w:multiLevelType w:val="multilevel"/>
    <w:tmpl w:val="DBAFB62C"/>
    <w:lvl w:ilvl="0">
      <w:start w:val="1"/>
      <w:numFmt w:val="chineseCountingThousand"/>
      <w:pStyle w:val="1"/>
      <w:suff w:val="space"/>
      <w:lvlText w:val="%1、"/>
      <w:lvlJc w:val="left"/>
      <w:pPr>
        <w:ind w:left="400" w:hanging="40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abstractNum w:abstractNumId="5" w15:restartNumberingAfterBreak="0">
    <w:nsid w:val="DC64A891"/>
    <w:multiLevelType w:val="singleLevel"/>
    <w:tmpl w:val="DC64A891"/>
    <w:lvl w:ilvl="0">
      <w:start w:val="1"/>
      <w:numFmt w:val="decimal"/>
      <w:suff w:val="space"/>
      <w:lvlText w:val="%1."/>
      <w:lvlJc w:val="left"/>
    </w:lvl>
  </w:abstractNum>
  <w:abstractNum w:abstractNumId="6" w15:restartNumberingAfterBreak="0">
    <w:nsid w:val="E42F4832"/>
    <w:multiLevelType w:val="singleLevel"/>
    <w:tmpl w:val="E42F4832"/>
    <w:lvl w:ilvl="0">
      <w:start w:val="1"/>
      <w:numFmt w:val="decimal"/>
      <w:suff w:val="space"/>
      <w:lvlText w:val="%1."/>
      <w:lvlJc w:val="left"/>
    </w:lvl>
  </w:abstractNum>
  <w:abstractNum w:abstractNumId="7" w15:restartNumberingAfterBreak="0">
    <w:nsid w:val="E94FB74A"/>
    <w:multiLevelType w:val="singleLevel"/>
    <w:tmpl w:val="E94FB74A"/>
    <w:lvl w:ilvl="0">
      <w:start w:val="1"/>
      <w:numFmt w:val="decimal"/>
      <w:suff w:val="space"/>
      <w:lvlText w:val="%1."/>
      <w:lvlJc w:val="left"/>
    </w:lvl>
  </w:abstractNum>
  <w:abstractNum w:abstractNumId="8" w15:restartNumberingAfterBreak="0">
    <w:nsid w:val="F429ED54"/>
    <w:multiLevelType w:val="singleLevel"/>
    <w:tmpl w:val="F429ED54"/>
    <w:lvl w:ilvl="0">
      <w:start w:val="1"/>
      <w:numFmt w:val="decimal"/>
      <w:suff w:val="space"/>
      <w:lvlText w:val="%1."/>
      <w:lvlJc w:val="left"/>
    </w:lvl>
  </w:abstractNum>
  <w:abstractNum w:abstractNumId="9" w15:restartNumberingAfterBreak="0">
    <w:nsid w:val="0CBE966A"/>
    <w:multiLevelType w:val="singleLevel"/>
    <w:tmpl w:val="0CBE966A"/>
    <w:lvl w:ilvl="0">
      <w:start w:val="1"/>
      <w:numFmt w:val="decimal"/>
      <w:suff w:val="space"/>
      <w:lvlText w:val="%1."/>
      <w:lvlJc w:val="left"/>
    </w:lvl>
  </w:abstractNum>
  <w:abstractNum w:abstractNumId="10" w15:restartNumberingAfterBreak="0">
    <w:nsid w:val="1330FB37"/>
    <w:multiLevelType w:val="singleLevel"/>
    <w:tmpl w:val="1330FB37"/>
    <w:lvl w:ilvl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1" w15:restartNumberingAfterBreak="0">
    <w:nsid w:val="55041D67"/>
    <w:multiLevelType w:val="singleLevel"/>
    <w:tmpl w:val="55041D67"/>
    <w:lvl w:ilvl="0">
      <w:start w:val="1"/>
      <w:numFmt w:val="decimal"/>
      <w:suff w:val="space"/>
      <w:lvlText w:val="%1."/>
      <w:lvlJc w:val="left"/>
    </w:lvl>
  </w:abstractNum>
  <w:abstractNum w:abstractNumId="12" w15:restartNumberingAfterBreak="0">
    <w:nsid w:val="67089227"/>
    <w:multiLevelType w:val="singleLevel"/>
    <w:tmpl w:val="67089227"/>
    <w:lvl w:ilvl="0">
      <w:start w:val="1"/>
      <w:numFmt w:val="decimal"/>
      <w:suff w:val="space"/>
      <w:lvlText w:val="%1."/>
      <w:lvlJc w:val="left"/>
    </w:lvl>
  </w:abstractNum>
  <w:abstractNum w:abstractNumId="13" w15:restartNumberingAfterBreak="0">
    <w:nsid w:val="7BA3C35E"/>
    <w:multiLevelType w:val="singleLevel"/>
    <w:tmpl w:val="7BA3C35E"/>
    <w:lvl w:ilvl="0">
      <w:start w:val="1"/>
      <w:numFmt w:val="decimal"/>
      <w:suff w:val="space"/>
      <w:lvlText w:val="%1."/>
      <w:lvlJc w:val="left"/>
    </w:lvl>
  </w:abstractNum>
  <w:num w:numId="1">
    <w:abstractNumId w:val="4"/>
  </w:num>
  <w:num w:numId="2">
    <w:abstractNumId w:val="10"/>
  </w:num>
  <w:num w:numId="3">
    <w:abstractNumId w:val="1"/>
  </w:num>
  <w:num w:numId="4">
    <w:abstractNumId w:val="0"/>
  </w:num>
  <w:num w:numId="5">
    <w:abstractNumId w:val="9"/>
  </w:num>
  <w:num w:numId="6">
    <w:abstractNumId w:val="8"/>
  </w:num>
  <w:num w:numId="7">
    <w:abstractNumId w:val="12"/>
  </w:num>
  <w:num w:numId="8">
    <w:abstractNumId w:val="6"/>
  </w:num>
  <w:num w:numId="9">
    <w:abstractNumId w:val="3"/>
  </w:num>
  <w:num w:numId="10">
    <w:abstractNumId w:val="11"/>
  </w:num>
  <w:num w:numId="11">
    <w:abstractNumId w:val="7"/>
  </w:num>
  <w:num w:numId="12">
    <w:abstractNumId w:val="5"/>
  </w:num>
  <w:num w:numId="13">
    <w:abstractNumId w:val="13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saveSubset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40AA"/>
    <w:rsid w:val="EFF7F5C5"/>
    <w:rsid w:val="FDBF8682"/>
    <w:rsid w:val="0078731F"/>
    <w:rsid w:val="00A56E36"/>
    <w:rsid w:val="00B46918"/>
    <w:rsid w:val="00F840AA"/>
    <w:rsid w:val="01992CC6"/>
    <w:rsid w:val="019E4ED3"/>
    <w:rsid w:val="02E7319C"/>
    <w:rsid w:val="032064E7"/>
    <w:rsid w:val="0327776F"/>
    <w:rsid w:val="033C2BF5"/>
    <w:rsid w:val="04A03941"/>
    <w:rsid w:val="04E062EB"/>
    <w:rsid w:val="05BE7DCF"/>
    <w:rsid w:val="06941622"/>
    <w:rsid w:val="06C3547C"/>
    <w:rsid w:val="07A6139B"/>
    <w:rsid w:val="07AB0349"/>
    <w:rsid w:val="07FE32F6"/>
    <w:rsid w:val="08591B53"/>
    <w:rsid w:val="090F785D"/>
    <w:rsid w:val="099C20BF"/>
    <w:rsid w:val="09C03F0D"/>
    <w:rsid w:val="0A1928DC"/>
    <w:rsid w:val="0A892BC4"/>
    <w:rsid w:val="0BAE4B62"/>
    <w:rsid w:val="0C22747E"/>
    <w:rsid w:val="0C7D5615"/>
    <w:rsid w:val="0C9B273A"/>
    <w:rsid w:val="0CE224AA"/>
    <w:rsid w:val="0E0B1B42"/>
    <w:rsid w:val="0ED30327"/>
    <w:rsid w:val="0FF26B15"/>
    <w:rsid w:val="101A1B85"/>
    <w:rsid w:val="103F3D25"/>
    <w:rsid w:val="104801C3"/>
    <w:rsid w:val="105314AC"/>
    <w:rsid w:val="1055481F"/>
    <w:rsid w:val="10B95885"/>
    <w:rsid w:val="113D236A"/>
    <w:rsid w:val="118916FB"/>
    <w:rsid w:val="123553DF"/>
    <w:rsid w:val="126857B5"/>
    <w:rsid w:val="13F13588"/>
    <w:rsid w:val="141674C2"/>
    <w:rsid w:val="142358E9"/>
    <w:rsid w:val="145853B5"/>
    <w:rsid w:val="147A532B"/>
    <w:rsid w:val="14AD74AF"/>
    <w:rsid w:val="14BC3B96"/>
    <w:rsid w:val="15100CEF"/>
    <w:rsid w:val="15282FD9"/>
    <w:rsid w:val="163E2DAF"/>
    <w:rsid w:val="165A3666"/>
    <w:rsid w:val="173D7210"/>
    <w:rsid w:val="17500A00"/>
    <w:rsid w:val="18552337"/>
    <w:rsid w:val="188F1F4F"/>
    <w:rsid w:val="19AE504F"/>
    <w:rsid w:val="19C73B24"/>
    <w:rsid w:val="19C86FE9"/>
    <w:rsid w:val="19CF0DB1"/>
    <w:rsid w:val="19DD25E4"/>
    <w:rsid w:val="1A085187"/>
    <w:rsid w:val="1A0A11CB"/>
    <w:rsid w:val="1A0B2804"/>
    <w:rsid w:val="1BAA299A"/>
    <w:rsid w:val="1C112A19"/>
    <w:rsid w:val="1C480313"/>
    <w:rsid w:val="1CD972E2"/>
    <w:rsid w:val="1D83086A"/>
    <w:rsid w:val="1DB70263"/>
    <w:rsid w:val="1DC51D0D"/>
    <w:rsid w:val="1DE25A26"/>
    <w:rsid w:val="1E9E60BA"/>
    <w:rsid w:val="1F3D58D3"/>
    <w:rsid w:val="1F43738D"/>
    <w:rsid w:val="1F8B4890"/>
    <w:rsid w:val="1F8B49DF"/>
    <w:rsid w:val="1FB553AC"/>
    <w:rsid w:val="1FF2307B"/>
    <w:rsid w:val="20D364EF"/>
    <w:rsid w:val="20ED0179"/>
    <w:rsid w:val="21472A39"/>
    <w:rsid w:val="218613B6"/>
    <w:rsid w:val="21B74946"/>
    <w:rsid w:val="228E694F"/>
    <w:rsid w:val="230E7719"/>
    <w:rsid w:val="233A4603"/>
    <w:rsid w:val="23450952"/>
    <w:rsid w:val="23694EE9"/>
    <w:rsid w:val="238364F0"/>
    <w:rsid w:val="238C0BD7"/>
    <w:rsid w:val="2456431D"/>
    <w:rsid w:val="24C774F3"/>
    <w:rsid w:val="24EA3E07"/>
    <w:rsid w:val="250B3205"/>
    <w:rsid w:val="253E1F4B"/>
    <w:rsid w:val="253E7ACA"/>
    <w:rsid w:val="254F2E38"/>
    <w:rsid w:val="25FC7CEE"/>
    <w:rsid w:val="26106FBE"/>
    <w:rsid w:val="2686306E"/>
    <w:rsid w:val="26972731"/>
    <w:rsid w:val="277967B6"/>
    <w:rsid w:val="27DA0163"/>
    <w:rsid w:val="2830166B"/>
    <w:rsid w:val="2851157B"/>
    <w:rsid w:val="28795BCE"/>
    <w:rsid w:val="28D5364D"/>
    <w:rsid w:val="28D9666D"/>
    <w:rsid w:val="28E167C3"/>
    <w:rsid w:val="29C04910"/>
    <w:rsid w:val="2A12417D"/>
    <w:rsid w:val="2AC31382"/>
    <w:rsid w:val="2AD63318"/>
    <w:rsid w:val="2AEF03C9"/>
    <w:rsid w:val="2B2C517A"/>
    <w:rsid w:val="2B4F2C16"/>
    <w:rsid w:val="2B703EF5"/>
    <w:rsid w:val="2BA32D9D"/>
    <w:rsid w:val="2C1B5102"/>
    <w:rsid w:val="2C7F752B"/>
    <w:rsid w:val="2E0B376C"/>
    <w:rsid w:val="2FC52E1D"/>
    <w:rsid w:val="30487FFC"/>
    <w:rsid w:val="309D4424"/>
    <w:rsid w:val="30FC4BAD"/>
    <w:rsid w:val="318D31E8"/>
    <w:rsid w:val="31E95189"/>
    <w:rsid w:val="32454D73"/>
    <w:rsid w:val="32764F2C"/>
    <w:rsid w:val="32AA2E28"/>
    <w:rsid w:val="32BD6FFF"/>
    <w:rsid w:val="332D1A0E"/>
    <w:rsid w:val="33516B27"/>
    <w:rsid w:val="338B7808"/>
    <w:rsid w:val="34091F19"/>
    <w:rsid w:val="340C7BEA"/>
    <w:rsid w:val="343926B5"/>
    <w:rsid w:val="34DD5737"/>
    <w:rsid w:val="34E02B31"/>
    <w:rsid w:val="35351167"/>
    <w:rsid w:val="35643762"/>
    <w:rsid w:val="35CC3135"/>
    <w:rsid w:val="367F418E"/>
    <w:rsid w:val="36D56AA1"/>
    <w:rsid w:val="37985945"/>
    <w:rsid w:val="381C6BD2"/>
    <w:rsid w:val="385E4DF2"/>
    <w:rsid w:val="38653A79"/>
    <w:rsid w:val="38B77EF1"/>
    <w:rsid w:val="38EC0C14"/>
    <w:rsid w:val="39365415"/>
    <w:rsid w:val="39543E64"/>
    <w:rsid w:val="398B44FF"/>
    <w:rsid w:val="39DA3FF3"/>
    <w:rsid w:val="3A4570F3"/>
    <w:rsid w:val="3AA840F1"/>
    <w:rsid w:val="3B467F65"/>
    <w:rsid w:val="3BA16071"/>
    <w:rsid w:val="3C12011B"/>
    <w:rsid w:val="3C237ED3"/>
    <w:rsid w:val="3C293935"/>
    <w:rsid w:val="3CA3103C"/>
    <w:rsid w:val="3CF66C13"/>
    <w:rsid w:val="3D6B1DBF"/>
    <w:rsid w:val="3D9A41C5"/>
    <w:rsid w:val="3DFC6C2D"/>
    <w:rsid w:val="3E0E59CA"/>
    <w:rsid w:val="3E1F0B6E"/>
    <w:rsid w:val="3F9E5AC2"/>
    <w:rsid w:val="3FF658FE"/>
    <w:rsid w:val="40414DCB"/>
    <w:rsid w:val="408A60F6"/>
    <w:rsid w:val="40D53766"/>
    <w:rsid w:val="41356D45"/>
    <w:rsid w:val="415B5B99"/>
    <w:rsid w:val="42207469"/>
    <w:rsid w:val="42D82436"/>
    <w:rsid w:val="435766B4"/>
    <w:rsid w:val="438356FB"/>
    <w:rsid w:val="43EF2D90"/>
    <w:rsid w:val="43F10CA6"/>
    <w:rsid w:val="440B1145"/>
    <w:rsid w:val="440F57FD"/>
    <w:rsid w:val="44763C20"/>
    <w:rsid w:val="452627E2"/>
    <w:rsid w:val="457A06C6"/>
    <w:rsid w:val="457C3B24"/>
    <w:rsid w:val="465F594F"/>
    <w:rsid w:val="46761547"/>
    <w:rsid w:val="46DD529E"/>
    <w:rsid w:val="47215957"/>
    <w:rsid w:val="47F24BFD"/>
    <w:rsid w:val="490000F9"/>
    <w:rsid w:val="49DE18DD"/>
    <w:rsid w:val="4A217738"/>
    <w:rsid w:val="4A2F399F"/>
    <w:rsid w:val="4AD7381F"/>
    <w:rsid w:val="4B910379"/>
    <w:rsid w:val="4BF136E1"/>
    <w:rsid w:val="4CE114E8"/>
    <w:rsid w:val="4D1A2C2C"/>
    <w:rsid w:val="4E543788"/>
    <w:rsid w:val="4F2339F5"/>
    <w:rsid w:val="4F3A75B6"/>
    <w:rsid w:val="4F6B3C13"/>
    <w:rsid w:val="4FDC241B"/>
    <w:rsid w:val="5039786D"/>
    <w:rsid w:val="504D56E9"/>
    <w:rsid w:val="506862B5"/>
    <w:rsid w:val="50ED2406"/>
    <w:rsid w:val="522105B9"/>
    <w:rsid w:val="528A0854"/>
    <w:rsid w:val="52C83154"/>
    <w:rsid w:val="53734D8E"/>
    <w:rsid w:val="53D65949"/>
    <w:rsid w:val="543E18F6"/>
    <w:rsid w:val="549C661D"/>
    <w:rsid w:val="550A7A2A"/>
    <w:rsid w:val="55AA6172"/>
    <w:rsid w:val="55AC2DA2"/>
    <w:rsid w:val="55AE21B4"/>
    <w:rsid w:val="55CC1E2C"/>
    <w:rsid w:val="55FF3307"/>
    <w:rsid w:val="562A38CE"/>
    <w:rsid w:val="56350ABF"/>
    <w:rsid w:val="56772E9D"/>
    <w:rsid w:val="56B57E6A"/>
    <w:rsid w:val="570B57EA"/>
    <w:rsid w:val="571E0D4F"/>
    <w:rsid w:val="57347BDD"/>
    <w:rsid w:val="589F492D"/>
    <w:rsid w:val="58DF68AD"/>
    <w:rsid w:val="592B2365"/>
    <w:rsid w:val="5A2570B4"/>
    <w:rsid w:val="5A7D586E"/>
    <w:rsid w:val="5AE008CE"/>
    <w:rsid w:val="5B4F556C"/>
    <w:rsid w:val="5C5619C5"/>
    <w:rsid w:val="5CE648D9"/>
    <w:rsid w:val="5D1E3500"/>
    <w:rsid w:val="5D2B49E2"/>
    <w:rsid w:val="5D711E15"/>
    <w:rsid w:val="5DD21301"/>
    <w:rsid w:val="5E370D27"/>
    <w:rsid w:val="5E8A1CDF"/>
    <w:rsid w:val="5EE949D8"/>
    <w:rsid w:val="5F2F7CCF"/>
    <w:rsid w:val="5F715EE0"/>
    <w:rsid w:val="5F724B4A"/>
    <w:rsid w:val="60A67819"/>
    <w:rsid w:val="61243C22"/>
    <w:rsid w:val="613F280A"/>
    <w:rsid w:val="624338F4"/>
    <w:rsid w:val="628A080D"/>
    <w:rsid w:val="63A033B8"/>
    <w:rsid w:val="63F773CC"/>
    <w:rsid w:val="64914748"/>
    <w:rsid w:val="64C336D8"/>
    <w:rsid w:val="65363F24"/>
    <w:rsid w:val="65456B9B"/>
    <w:rsid w:val="66B55E4F"/>
    <w:rsid w:val="66B7466B"/>
    <w:rsid w:val="66F75934"/>
    <w:rsid w:val="672A7AB8"/>
    <w:rsid w:val="672E75A8"/>
    <w:rsid w:val="67346B89"/>
    <w:rsid w:val="6793565D"/>
    <w:rsid w:val="679C6C08"/>
    <w:rsid w:val="67D143D7"/>
    <w:rsid w:val="67E1601C"/>
    <w:rsid w:val="68882EC5"/>
    <w:rsid w:val="68F71C1C"/>
    <w:rsid w:val="69382960"/>
    <w:rsid w:val="69C70C96"/>
    <w:rsid w:val="6A1F1351"/>
    <w:rsid w:val="6B026C91"/>
    <w:rsid w:val="6B626302"/>
    <w:rsid w:val="6B6C68F1"/>
    <w:rsid w:val="6B940E3C"/>
    <w:rsid w:val="6BCC7CD9"/>
    <w:rsid w:val="6D3F4E4D"/>
    <w:rsid w:val="6E005A16"/>
    <w:rsid w:val="6E1F2194"/>
    <w:rsid w:val="6EDB0A02"/>
    <w:rsid w:val="6EE60768"/>
    <w:rsid w:val="6EF72976"/>
    <w:rsid w:val="6F116D78"/>
    <w:rsid w:val="6FB1521A"/>
    <w:rsid w:val="700C4128"/>
    <w:rsid w:val="7036127C"/>
    <w:rsid w:val="703A7967"/>
    <w:rsid w:val="705F47A7"/>
    <w:rsid w:val="70AB2117"/>
    <w:rsid w:val="70FC67DE"/>
    <w:rsid w:val="71724535"/>
    <w:rsid w:val="71754026"/>
    <w:rsid w:val="717958C4"/>
    <w:rsid w:val="726F4F19"/>
    <w:rsid w:val="72D24B9D"/>
    <w:rsid w:val="72D60D42"/>
    <w:rsid w:val="732C44ED"/>
    <w:rsid w:val="73403CA2"/>
    <w:rsid w:val="734239AE"/>
    <w:rsid w:val="735F6D3B"/>
    <w:rsid w:val="73A2337E"/>
    <w:rsid w:val="745B5755"/>
    <w:rsid w:val="74FF37C3"/>
    <w:rsid w:val="75736ACE"/>
    <w:rsid w:val="75B31843"/>
    <w:rsid w:val="75BE243F"/>
    <w:rsid w:val="75C314AC"/>
    <w:rsid w:val="75E874BC"/>
    <w:rsid w:val="76A07D97"/>
    <w:rsid w:val="77192FB2"/>
    <w:rsid w:val="774B64D8"/>
    <w:rsid w:val="77BC2E75"/>
    <w:rsid w:val="77C03844"/>
    <w:rsid w:val="77D255BC"/>
    <w:rsid w:val="77E95123"/>
    <w:rsid w:val="78AA0CA7"/>
    <w:rsid w:val="78FF79CF"/>
    <w:rsid w:val="79D23B5A"/>
    <w:rsid w:val="7A6D1D3E"/>
    <w:rsid w:val="7A770FFA"/>
    <w:rsid w:val="7AD97AED"/>
    <w:rsid w:val="7B5915BC"/>
    <w:rsid w:val="7BF743B5"/>
    <w:rsid w:val="7C1903CF"/>
    <w:rsid w:val="7C366DCB"/>
    <w:rsid w:val="7C6E488D"/>
    <w:rsid w:val="7C855A45"/>
    <w:rsid w:val="7C954090"/>
    <w:rsid w:val="7C98391B"/>
    <w:rsid w:val="7CD04806"/>
    <w:rsid w:val="7CED1E1E"/>
    <w:rsid w:val="7D052701"/>
    <w:rsid w:val="7D0C7F34"/>
    <w:rsid w:val="7D6531A0"/>
    <w:rsid w:val="7F007624"/>
    <w:rsid w:val="7F047DB3"/>
    <w:rsid w:val="7F9B7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FE0FF0AE-7566-49B8-B61B-A41079DEA1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numPr>
        <w:numId w:val="1"/>
      </w:numPr>
      <w:ind w:left="0" w:firstLine="643"/>
      <w:jc w:val="left"/>
      <w:outlineLvl w:val="0"/>
    </w:pPr>
    <w:rPr>
      <w:rFonts w:ascii="方正小标宋简体" w:eastAsia="黑体" w:hAnsi="方正小标宋简体" w:cs="方正小标宋简体"/>
      <w:szCs w:val="44"/>
    </w:rPr>
  </w:style>
  <w:style w:type="paragraph" w:styleId="2">
    <w:name w:val="heading 2"/>
    <w:basedOn w:val="a"/>
    <w:next w:val="a"/>
    <w:uiPriority w:val="9"/>
    <w:unhideWhenUsed/>
    <w:qFormat/>
    <w:pPr>
      <w:keepNext/>
      <w:keepLines/>
      <w:spacing w:before="260" w:after="260" w:line="413" w:lineRule="auto"/>
      <w:outlineLvl w:val="1"/>
    </w:pPr>
    <w:rPr>
      <w:rFonts w:ascii="Arial" w:eastAsia="黑体" w:hAnsi="Arial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pPr>
      <w:jc w:val="left"/>
    </w:p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6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7">
    <w:name w:val="Title"/>
    <w:basedOn w:val="1"/>
    <w:next w:val="a"/>
    <w:qFormat/>
    <w:pPr>
      <w:numPr>
        <w:numId w:val="0"/>
      </w:numPr>
      <w:spacing w:line="600" w:lineRule="exact"/>
      <w:ind w:leftChars="-200" w:left="-640"/>
      <w:jc w:val="center"/>
      <w:outlineLvl w:val="9"/>
    </w:pPr>
    <w:rPr>
      <w:rFonts w:eastAsia="方正小标宋简体"/>
      <w:sz w:val="44"/>
    </w:rPr>
  </w:style>
  <w:style w:type="table" w:styleId="a8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trong"/>
    <w:basedOn w:val="a0"/>
    <w:qFormat/>
    <w:rPr>
      <w:b/>
      <w:bCs/>
    </w:rPr>
  </w:style>
  <w:style w:type="character" w:styleId="aa">
    <w:name w:val="page number"/>
    <w:basedOn w:val="a0"/>
    <w:qFormat/>
  </w:style>
  <w:style w:type="paragraph" w:styleId="ab">
    <w:name w:val="List Paragraph"/>
    <w:basedOn w:val="a"/>
    <w:uiPriority w:val="99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387</Words>
  <Characters>2208</Characters>
  <Application>Microsoft Office Word</Application>
  <DocSecurity>0</DocSecurity>
  <Lines>18</Lines>
  <Paragraphs>5</Paragraphs>
  <ScaleCrop>false</ScaleCrop>
  <Company>China</Company>
  <LinksUpToDate>false</LinksUpToDate>
  <CharactersWithSpaces>2590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zhuho</dc:creator>
  <cp:lastModifiedBy>谢沂楠</cp:lastModifiedBy>
  <cp:revision>2</cp:revision>
  <cp:lastPrinted>2025-09-15T12:52:00Z</cp:lastPrinted>
  <dcterms:created xsi:type="dcterms:W3CDTF">2025-11-13T06:04:00Z</dcterms:created>
  <dcterms:modified xsi:type="dcterms:W3CDTF">2025-11-13T06:04:00Z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2052-11.8.2.11763</vt:lpwstr>
  </property>
  <property fmtid="{D5CDD505-2E9C-101B-9397-08002B2CF9AE}" pid="3" name="KSOTemplateDocerSaveRecord">
    <vt:lpwstr>eyJoZGlkIjoiODNkNThhNGNlNWFjYjIwZDhmNDM5OTU5NmM2NjE1YmQiLCJ1c2VySWQiOiI0MTQ2NjIxNzUifQ==</vt:lpwstr>
  </property>
  <property fmtid="{D5CDD505-2E9C-101B-9397-08002B2CF9AE}" pid="4" name="ICV">
    <vt:lpwstr>F492A0359F99222C1CA9F168BE1935DB</vt:lpwstr>
  </property>
</Properties>
</file>